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6"/>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w:t>
      </w:r>
      <w:r>
        <w:rPr>
          <w:rFonts w:ascii="宋体" w:hAnsi="宋体"/>
          <w:sz w:val="32"/>
          <w:szCs w:val="32"/>
        </w:rPr>
        <w:t xml:space="preserve">6</w:t>
      </w:r>
      <w:r>
        <w:rPr>
          <w:rFonts w:ascii="宋体" w:hAnsi="宋体"/>
          <w:sz w:val="32"/>
          <w:szCs w:val="32"/>
        </w:rPr>
        <w:t xml:space="preserve">-0</w:t>
      </w:r>
      <w:r>
        <w:rPr>
          <w:rFonts w:ascii="宋体" w:hAnsi="宋体"/>
          <w:sz w:val="32"/>
          <w:szCs w:val="32"/>
        </w:rPr>
        <w:t xml:space="preserve">002</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1"/>
      <w:r>
        <w:rPr>
          <w:rFonts w:hint="eastAsia" w:ascii="宋体" w:hAnsi="宋体"/>
          <w:sz w:val="32"/>
          <w:szCs w:val="32"/>
        </w:rPr>
        <w:t xml:space="preserve">昆山市城市生命线安全工程二期项目</w:t>
      </w:r>
      <w:bookmarkEnd w:id="2"/>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昆山市住房和城乡建设局</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3"/>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1</w:t>
      </w:r>
      <w:r>
        <w:rPr>
          <w:rFonts w:ascii="宋体" w:hAnsi="宋体"/>
          <w:color w:val="000000"/>
          <w:sz w:val="32"/>
          <w:szCs w:val="32"/>
        </w:rPr>
        <w:t xml:space="preserve">月</w:t>
      </w:r>
      <w:r>
        <w:rPr>
          <w:rFonts w:ascii="宋体" w:hAnsi="宋体"/>
          <w:color w:val="000000"/>
          <w:sz w:val="32"/>
          <w:szCs w:val="32"/>
        </w:rPr>
        <w:br w:type="page" w:clear="all"/>
      </w:r>
      <w:r/>
    </w:p>
    <w:p>
      <w:pPr>
        <w:pStyle w:val="1130"/>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64"/>
        <w:spacing w:line="360" w:lineRule="auto"/>
        <w:tabs>
          <w:tab w:val="right" w:pos="8890" w:leader="dot"/>
        </w:tabs>
        <w:rPr>
          <w:rFonts w:ascii="宋体" w:hAnsi="宋体" w:cstheme="minorBidi"/>
          <w:sz w:val="32"/>
          <w:szCs w:val="32"/>
        </w:rPr>
      </w:pPr>
      <w:r/>
      <w:bookmarkStart w:id="3" w:name="_Toc477186549"/>
      <w:r/>
      <w:bookmarkStart w:id="4" w:name="_Toc477186796"/>
      <w:r/>
      <w:bookmarkStart w:id="5" w:name="_Toc8652597"/>
      <w:r/>
      <w:bookmarkStart w:id="6" w:name="_Toc8652801"/>
      <w:r/>
      <w:bookmarkStart w:id="7" w:name="_Toc160626425"/>
      <w:r>
        <w:rPr>
          <w:rStyle w:val="995"/>
          <w:rFonts w:ascii="宋体" w:hAnsi="宋体"/>
          <w:bCs/>
          <w:sz w:val="32"/>
          <w:szCs w:val="32"/>
        </w:rPr>
        <w:fldChar w:fldCharType="begin"/>
      </w:r>
      <w:r>
        <w:rPr>
          <w:rStyle w:val="995"/>
          <w:rFonts w:ascii="宋体" w:hAnsi="宋体"/>
          <w:bCs/>
          <w:sz w:val="32"/>
          <w:szCs w:val="32"/>
        </w:rPr>
        <w:instrText xml:space="preserve"> TOC \o "1-1" \h \z \u </w:instrText>
      </w:r>
      <w:r>
        <w:rPr>
          <w:rStyle w:val="995"/>
          <w:rFonts w:ascii="宋体" w:hAnsi="宋体"/>
          <w:bCs/>
          <w:sz w:val="32"/>
          <w:szCs w:val="32"/>
        </w:rPr>
        <w:fldChar w:fldCharType="separate"/>
      </w:r>
      <w:hyperlink w:tooltip="#_Toc206069728" w:anchor="_Toc206069728" w:history="1">
        <w:r>
          <w:rPr>
            <w:rStyle w:val="995"/>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1064"/>
        <w:spacing w:line="360" w:lineRule="auto"/>
        <w:tabs>
          <w:tab w:val="right" w:pos="8890" w:leader="dot"/>
        </w:tabs>
        <w:rPr>
          <w:rFonts w:ascii="宋体" w:hAnsi="宋体" w:cstheme="minorBidi"/>
          <w:sz w:val="32"/>
          <w:szCs w:val="32"/>
        </w:rPr>
      </w:pPr>
      <w:r/>
      <w:hyperlink w:tooltip="#_Toc206069729" w:anchor="_Toc206069729" w:history="1">
        <w:r>
          <w:rPr>
            <w:rStyle w:val="995"/>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1064"/>
        <w:spacing w:line="360" w:lineRule="auto"/>
        <w:tabs>
          <w:tab w:val="right" w:pos="8890" w:leader="dot"/>
        </w:tabs>
        <w:rPr>
          <w:rFonts w:ascii="宋体" w:hAnsi="宋体" w:cstheme="minorBidi"/>
          <w:sz w:val="32"/>
          <w:szCs w:val="32"/>
        </w:rPr>
      </w:pPr>
      <w:r/>
      <w:hyperlink w:tooltip="#_Toc206069730" w:anchor="_Toc206069730" w:history="1">
        <w:r>
          <w:rPr>
            <w:rStyle w:val="995"/>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1064"/>
        <w:spacing w:line="360" w:lineRule="auto"/>
        <w:tabs>
          <w:tab w:val="right" w:pos="8890" w:leader="dot"/>
        </w:tabs>
        <w:rPr>
          <w:rFonts w:ascii="宋体" w:hAnsi="宋体" w:cstheme="minorBidi"/>
          <w:sz w:val="32"/>
          <w:szCs w:val="32"/>
        </w:rPr>
      </w:pPr>
      <w:r/>
      <w:hyperlink w:tooltip="#_Toc206069731" w:anchor="_Toc206069731" w:history="1">
        <w:r>
          <w:rPr>
            <w:rStyle w:val="995"/>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1064"/>
        <w:spacing w:line="360" w:lineRule="auto"/>
        <w:tabs>
          <w:tab w:val="right" w:pos="8890" w:leader="dot"/>
        </w:tabs>
        <w:rPr>
          <w:rFonts w:ascii="宋体" w:hAnsi="宋体" w:cstheme="minorBidi"/>
          <w:sz w:val="32"/>
          <w:szCs w:val="32"/>
        </w:rPr>
      </w:pPr>
      <w:r/>
      <w:hyperlink w:tooltip="#_Toc206069732" w:anchor="_Toc206069732" w:history="1">
        <w:r>
          <w:rPr>
            <w:rStyle w:val="995"/>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1064"/>
        <w:spacing w:line="360" w:lineRule="auto"/>
        <w:tabs>
          <w:tab w:val="right" w:pos="8890" w:leader="dot"/>
        </w:tabs>
        <w:rPr>
          <w:rFonts w:ascii="宋体" w:hAnsi="宋体" w:cstheme="minorBidi"/>
          <w:sz w:val="32"/>
          <w:szCs w:val="32"/>
        </w:rPr>
      </w:pPr>
      <w:r/>
      <w:hyperlink w:tooltip="#_Toc206069733" w:anchor="_Toc206069733" w:history="1">
        <w:r>
          <w:rPr>
            <w:rStyle w:val="995"/>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_Toc206069733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spacing w:line="360" w:lineRule="auto"/>
        <w:rPr>
          <w:rStyle w:val="995"/>
          <w:rFonts w:ascii="宋体" w:hAnsi="宋体"/>
          <w:bCs/>
          <w:sz w:val="32"/>
          <w:szCs w:val="32"/>
        </w:rPr>
        <w:sectPr>
          <w:footerReference w:type="default" r:id="rId14"/>
          <w:footnotePr/>
          <w:endnotePr/>
          <w:type w:val="nextPage"/>
          <w:pgSz w:w="11906" w:h="16838" w:orient="portrait"/>
          <w:pgMar w:top="1474" w:right="1418" w:bottom="1247" w:left="1418" w:header="851" w:footer="851" w:gutter="170"/>
          <w:pgNumType w:start="2"/>
          <w:cols w:num="1" w:sep="0" w:space="720" w:equalWidth="1"/>
          <w:docGrid w:linePitch="360"/>
        </w:sectPr>
      </w:pPr>
      <w:r>
        <w:rPr>
          <w:rStyle w:val="995"/>
          <w:rFonts w:ascii="宋体" w:hAnsi="宋体"/>
          <w:bCs/>
          <w:sz w:val="32"/>
          <w:szCs w:val="32"/>
        </w:rPr>
        <w:fldChar w:fldCharType="end"/>
      </w:r>
      <w:r/>
    </w:p>
    <w:p>
      <w:pPr>
        <w:pStyle w:val="974"/>
        <w:jc w:val="center"/>
        <w:spacing w:before="0" w:after="0" w:line="360" w:lineRule="auto"/>
        <w:rPr>
          <w:rFonts w:ascii="宋体" w:hAnsi="宋体" w:eastAsia="宋体"/>
          <w:sz w:val="32"/>
          <w:szCs w:val="32"/>
        </w:rPr>
      </w:pPr>
      <w:r/>
      <w:bookmarkStart w:id="8" w:name="_Toc206069728"/>
      <w:r>
        <w:rPr>
          <w:rFonts w:ascii="宋体" w:hAnsi="宋体" w:eastAsia="宋体"/>
          <w:sz w:val="32"/>
          <w:szCs w:val="32"/>
        </w:rPr>
        <w:t xml:space="preserve">第一章 投标邀请</w:t>
      </w:r>
      <w:bookmarkEnd w:id="3"/>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昆山市住房和城乡建设局</w:t>
      </w:r>
      <w:r>
        <w:rPr>
          <w:rFonts w:ascii="宋体" w:hAnsi="宋体"/>
          <w:szCs w:val="21"/>
        </w:rPr>
        <w:t xml:space="preserve">的委托，为其拟采购的</w:t>
      </w:r>
      <w:r>
        <w:rPr>
          <w:rFonts w:hint="eastAsia" w:ascii="宋体" w:hAnsi="宋体"/>
          <w:szCs w:val="21"/>
        </w:rPr>
        <w:t xml:space="preserve">昆山市城市生命线安全工程二期项目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w:t>
      </w:r>
      <w:r>
        <w:rPr>
          <w:rFonts w:ascii="宋体" w:hAnsi="宋体"/>
          <w:szCs w:val="21"/>
        </w:rPr>
        <w:t xml:space="preserve">-0</w:t>
      </w:r>
      <w:r>
        <w:rPr>
          <w:rFonts w:ascii="宋体" w:hAnsi="宋体"/>
          <w:szCs w:val="21"/>
        </w:rPr>
        <w:t xml:space="preserve">002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昆山市城市生命线安全工程二期项目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0" w:name="_Hlk161388238"/>
      <w:r>
        <w:rPr>
          <w:rFonts w:hint="eastAsia" w:ascii="宋体" w:hAnsi="宋体"/>
          <w:color w:val="000000" w:themeColor="text1"/>
          <w:szCs w:val="21"/>
        </w:rPr>
        <w:t xml:space="preserve">人民币</w:t>
      </w:r>
      <w:r>
        <w:rPr>
          <w:rFonts w:hint="eastAsia" w:ascii="宋体" w:hAnsi="宋体"/>
          <w:color w:val="000000" w:themeColor="text1"/>
          <w:szCs w:val="21"/>
        </w:rPr>
        <w:t xml:space="preserve">壹仟伍佰肆拾伍万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bookmarkStart w:id="11" w:name="_Hlk180678505"/>
      <w:r>
        <w:rPr>
          <w:rFonts w:hint="eastAsia" w:ascii="宋体" w:hAnsi="宋体"/>
          <w:szCs w:val="21"/>
        </w:rPr>
        <w:t xml:space="preserve">¥</w:t>
      </w:r>
      <w:bookmarkStart w:id="12" w:name="OLE_LINK7"/>
      <w:r/>
      <w:bookmarkStart w:id="13" w:name="OLE_LINK8"/>
      <w:r>
        <w:rPr>
          <w:rFonts w:ascii="宋体" w:hAnsi="宋体"/>
          <w:szCs w:val="21"/>
        </w:rPr>
        <w:t xml:space="preserve">1</w:t>
      </w:r>
      <w:r>
        <w:rPr>
          <w:rFonts w:ascii="宋体" w:hAnsi="宋体"/>
          <w:szCs w:val="21"/>
        </w:rPr>
        <w:t xml:space="preserve">5</w:t>
      </w:r>
      <w:r>
        <w:rPr>
          <w:rFonts w:ascii="宋体" w:hAnsi="宋体"/>
          <w:szCs w:val="21"/>
        </w:rPr>
        <w:t xml:space="preserve">,</w:t>
      </w:r>
      <w:r>
        <w:rPr>
          <w:rFonts w:ascii="宋体" w:hAnsi="宋体"/>
          <w:szCs w:val="21"/>
        </w:rPr>
        <w:t xml:space="preserve">450</w:t>
      </w:r>
      <w:r>
        <w:rPr>
          <w:rFonts w:ascii="宋体" w:hAnsi="宋体"/>
          <w:szCs w:val="21"/>
        </w:rPr>
        <w:t xml:space="preserve">,</w:t>
      </w:r>
      <w:r>
        <w:rPr>
          <w:rFonts w:ascii="宋体" w:hAnsi="宋体"/>
          <w:szCs w:val="21"/>
        </w:rPr>
        <w:t xml:space="preserve">000</w:t>
      </w:r>
      <w:r>
        <w:rPr>
          <w:rFonts w:ascii="宋体" w:hAnsi="宋体"/>
          <w:szCs w:val="21"/>
        </w:rPr>
        <w:t xml:space="preserve">.</w:t>
      </w:r>
      <w:r>
        <w:rPr>
          <w:rFonts w:ascii="宋体" w:hAnsi="宋体"/>
          <w:szCs w:val="21"/>
        </w:rPr>
        <w:t xml:space="preserve">00</w:t>
      </w:r>
      <w:bookmarkEnd w:id="12"/>
      <w:r/>
      <w:bookmarkEnd w:id="13"/>
      <w:r>
        <w:rPr>
          <w:rFonts w:hint="eastAsia" w:ascii="宋体" w:hAnsi="宋体"/>
          <w:szCs w:val="21"/>
        </w:rPr>
        <w:t xml:space="preserve">）</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r>
        <w:rPr>
          <w:rFonts w:ascii="宋体" w:hAnsi="宋体"/>
          <w:szCs w:val="21"/>
        </w:rPr>
        <w:t xml:space="preserve">2026</w:t>
      </w:r>
      <w:r>
        <w:rPr>
          <w:rFonts w:hint="eastAsia" w:ascii="宋体" w:hAnsi="宋体"/>
          <w:szCs w:val="21"/>
        </w:rPr>
        <w:t xml:space="preserve">年9月底前本项目具备投入正式运行条件，</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年11月底</w:t>
      </w:r>
      <w:r>
        <w:rPr>
          <w:rFonts w:hint="eastAsia"/>
        </w:rPr>
        <w:t xml:space="preserve">完成本项目验收</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rPr>
          <w:rFonts w:ascii="宋体" w:hAnsi="宋体"/>
          <w:color w:val="ff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4" w:name="OLE_LINK16"/>
      <w:r/>
      <w:bookmarkStart w:id="15" w:name="OLE_LINK5"/>
      <w:r>
        <w:rPr>
          <w:rFonts w:hint="eastAsia" w:ascii="宋体" w:hAnsi="宋体"/>
          <w:color w:val="ff0000"/>
          <w:szCs w:val="21"/>
        </w:rPr>
        <w:t xml:space="preserve">本项目属于面向中小企业采购项目，中小企业预留份额通过合同分包形式进行，获得采购合同的供应商应当将采购项目中不低于总金额4</w:t>
      </w:r>
      <w:r>
        <w:rPr>
          <w:rFonts w:hint="eastAsia" w:ascii="宋体" w:hAnsi="宋体"/>
          <w:color w:val="ff0000"/>
          <w:szCs w:val="21"/>
        </w:rPr>
        <w:t xml:space="preserve">0%的比例分包给一家或者多家中小企业，并在分包意向协议中明确。接受分包的中小企业和分包企业不得存在直接控股、管理关系。</w:t>
      </w:r>
      <w:r/>
    </w:p>
    <w:p>
      <w:pPr>
        <w:ind w:firstLine="420"/>
        <w:spacing w:line="360" w:lineRule="auto"/>
        <w:rPr>
          <w:rFonts w:ascii="宋体" w:hAnsi="宋体"/>
          <w:color w:val="ff0000"/>
          <w:szCs w:val="21"/>
        </w:rPr>
      </w:pPr>
      <w:r>
        <w:rPr>
          <w:rFonts w:hint="eastAsia" w:ascii="宋体" w:hAnsi="宋体"/>
          <w:color w:val="ff0000"/>
          <w:szCs w:val="21"/>
        </w:rPr>
        <w:t xml:space="preserve">若供应商为大型企业的，须按上述要求进行分包并提供相应材料；若供应商本身为中小企业的，视同符合本条资格要求，则可以不再进行分包。</w:t>
      </w:r>
      <w:r/>
    </w:p>
    <w:p>
      <w:pPr>
        <w:ind w:firstLine="420"/>
        <w:spacing w:line="360" w:lineRule="auto"/>
        <w:rPr>
          <w:rFonts w:ascii="宋体" w:hAnsi="宋体"/>
          <w:color w:val="ff0000"/>
          <w:szCs w:val="21"/>
        </w:rPr>
      </w:pPr>
      <w:r>
        <w:rPr>
          <w:rFonts w:hint="eastAsia" w:ascii="宋体" w:hAnsi="宋体"/>
          <w:color w:val="ff0000"/>
          <w:szCs w:val="21"/>
        </w:rPr>
        <w:t xml:space="preserve">享受扶持政策获得政府采购合同的小微企业不得将合同分包给大中型企业，中型企业不得将合同分包给大型企业</w:t>
      </w:r>
      <w:r>
        <w:rPr>
          <w:rFonts w:ascii="宋体" w:hAnsi="宋体"/>
          <w:color w:val="ff0000"/>
          <w:szCs w:val="21"/>
        </w:rPr>
        <w:t xml:space="preserve">；</w:t>
      </w:r>
      <w:r>
        <w:rPr>
          <w:rFonts w:hint="eastAsia" w:ascii="宋体" w:hAnsi="宋体"/>
          <w:bCs/>
          <w:color w:val="ff0000"/>
          <w:szCs w:val="21"/>
        </w:rPr>
        <w:t xml:space="preserve">残疾人福利性单位、监狱企业视同小型、微型企业</w:t>
      </w:r>
      <w:bookmarkEnd w:id="14"/>
      <w:r/>
      <w:bookmarkEnd w:id="15"/>
      <w:r>
        <w:rPr>
          <w:rFonts w:hint="eastAsia" w:ascii="宋体" w:hAnsi="宋体"/>
          <w:color w:val="ff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w:t>
      </w:r>
      <w:r>
        <w:rPr>
          <w:rFonts w:hint="eastAsia" w:ascii="宋体" w:hAnsi="宋体"/>
          <w:color w:val="000000"/>
          <w:szCs w:val="21"/>
        </w:rPr>
        <w:t xml:space="preserve">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30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w:t>
      </w:r>
      <w:r>
        <w:rPr>
          <w:rFonts w:ascii="宋体" w:hAnsi="宋体"/>
          <w:color w:val="ff0000"/>
          <w:szCs w:val="21"/>
        </w:rPr>
        <w:t xml:space="preserve">30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w:t>
      </w:r>
      <w:r>
        <w:rPr>
          <w:rFonts w:ascii="宋体" w:hAnsi="宋体"/>
          <w:color w:val="000000"/>
          <w:szCs w:val="21"/>
        </w:rPr>
        <w:t xml:space="preserve">13914088964</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7" w:name="_Hlk132976599"/>
      <w:r/>
      <w:bookmarkStart w:id="18" w:name="_Hlk146194873"/>
      <w:r/>
      <w:bookmarkEnd w:id="16"/>
      <w:r>
        <w:rPr>
          <w:rFonts w:hint="eastAsia" w:ascii="宋体" w:hAnsi="宋体"/>
          <w:szCs w:val="21"/>
        </w:rPr>
        <w:t xml:space="preserve">1.名称：</w:t>
      </w:r>
      <w:r>
        <w:rPr>
          <w:rFonts w:hint="eastAsia" w:ascii="宋体" w:hAnsi="宋体"/>
          <w:szCs w:val="21"/>
        </w:rPr>
        <w:t xml:space="preserve">昆山市住房和城乡建设局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同丰西路5</w:t>
      </w:r>
      <w:r>
        <w:rPr>
          <w:rFonts w:ascii="宋体" w:hAnsi="宋体"/>
          <w:szCs w:val="21"/>
        </w:rPr>
        <w:t xml:space="preserve">98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李工</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17"/>
      <w:r>
        <w:rPr>
          <w:rFonts w:hint="eastAsia" w:ascii="宋体" w:hAnsi="宋体"/>
          <w:szCs w:val="21"/>
        </w:rPr>
        <w:t xml:space="preserve">0</w:t>
      </w:r>
      <w:r>
        <w:rPr>
          <w:rFonts w:ascii="宋体" w:hAnsi="宋体"/>
          <w:szCs w:val="21"/>
        </w:rPr>
        <w:t xml:space="preserve">512-57363550</w:t>
      </w:r>
      <w:r>
        <w:rPr>
          <w:rFonts w:hint="eastAsia" w:ascii="宋体" w:hAnsi="宋体"/>
          <w:szCs w:val="21"/>
        </w:rPr>
        <w:t xml:space="preserve">；</w:t>
      </w:r>
      <w:bookmarkEnd w:id="18"/>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19" w:name="_Toc477186550"/>
      <w:r/>
      <w:bookmarkStart w:id="20"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梁</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1" w:name="_Toc8652598"/>
      <w:r/>
      <w:bookmarkStart w:id="22"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3" w:name="_Toc160626426"/>
      <w:r/>
      <w:r/>
    </w:p>
    <w:p>
      <w:pPr>
        <w:pStyle w:val="974"/>
        <w:jc w:val="center"/>
        <w:spacing w:before="0" w:after="0" w:line="360" w:lineRule="auto"/>
        <w:rPr>
          <w:rFonts w:ascii="宋体" w:hAnsi="宋体" w:eastAsia="宋体"/>
          <w:bCs/>
          <w:sz w:val="32"/>
          <w:szCs w:val="32"/>
        </w:rPr>
      </w:pPr>
      <w:r/>
      <w:bookmarkStart w:id="24" w:name="_Toc206069697"/>
      <w:r/>
      <w:bookmarkStart w:id="25"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9"/>
      <w:r/>
      <w:bookmarkEnd w:id="20"/>
      <w:r/>
      <w:bookmarkEnd w:id="21"/>
      <w:r/>
      <w:bookmarkEnd w:id="22"/>
      <w:r/>
      <w:bookmarkEnd w:id="23"/>
      <w:r/>
      <w:bookmarkEnd w:id="24"/>
      <w:r/>
      <w:bookmarkEnd w:id="25"/>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100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100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100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6"/>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ff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4.4.1中小企业声明函（格式见第三章）；</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4.4.2残疾人福利性单位声明函（格式见第三章）；</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4.4.3监狱企业证明文件；</w:t>
      </w:r>
      <w:r/>
    </w:p>
    <w:p>
      <w:pPr>
        <w:ind w:firstLine="420"/>
        <w:spacing w:line="360" w:lineRule="auto"/>
        <w:rPr>
          <w:rFonts w:ascii="宋体" w:hAnsi="宋体"/>
          <w:color w:val="000000"/>
          <w:szCs w:val="21"/>
          <w:highlight w:val="yellow"/>
        </w:rPr>
      </w:pPr>
      <w:r>
        <w:rPr>
          <w:rFonts w:hint="eastAsia" w:ascii="宋体" w:hAnsi="宋体"/>
          <w:color w:val="000000"/>
          <w:szCs w:val="21"/>
          <w:highlight w:val="yellow"/>
        </w:rPr>
        <w:t xml:space="preserve">4</w:t>
      </w:r>
      <w:r>
        <w:rPr>
          <w:rFonts w:ascii="宋体" w:hAnsi="宋体"/>
          <w:color w:val="000000"/>
          <w:szCs w:val="21"/>
          <w:highlight w:val="yellow"/>
        </w:rPr>
        <w:t xml:space="preserve">.4.4</w:t>
      </w:r>
      <w:r>
        <w:rPr>
          <w:rFonts w:hint="eastAsia" w:ascii="宋体" w:hAnsi="宋体"/>
          <w:color w:val="000000"/>
          <w:szCs w:val="21"/>
          <w:highlight w:val="yellow"/>
        </w:rPr>
        <w:t xml:space="preserve">分包相关材料：</w:t>
      </w:r>
      <w:r>
        <w:rPr>
          <w:rFonts w:hint="eastAsia" w:ascii="宋体" w:hAnsi="宋体"/>
          <w:b/>
          <w:color w:val="ff0000"/>
          <w:szCs w:val="21"/>
        </w:rPr>
        <w:t xml:space="preserve">投标人如为大型企业的，除提供投标人的中小企业声明函外，还须按要求提供以下材料，</w:t>
      </w:r>
      <w:r>
        <w:rPr>
          <w:rFonts w:ascii="宋体" w:hAnsi="宋体"/>
          <w:b/>
          <w:color w:val="ff0000"/>
          <w:szCs w:val="21"/>
        </w:rPr>
        <w:t xml:space="preserve">否则，</w:t>
      </w:r>
      <w:r>
        <w:rPr>
          <w:rFonts w:hint="eastAsia" w:ascii="宋体" w:hAnsi="宋体"/>
          <w:b/>
          <w:color w:val="ff0000"/>
          <w:szCs w:val="21"/>
        </w:rPr>
        <w:t xml:space="preserve">否则将被认定为资格审查不合格</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4.4.4.1</w:t>
      </w:r>
      <w:r>
        <w:rPr>
          <w:rFonts w:hint="eastAsia" w:ascii="宋体" w:hAnsi="宋体"/>
          <w:color w:val="000000"/>
          <w:szCs w:val="21"/>
          <w:highlight w:val="yellow"/>
        </w:rPr>
        <w:t xml:space="preserve">分包意向协议（格式见第三章）；</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4.4.4.2</w:t>
      </w:r>
      <w:r>
        <w:rPr>
          <w:rFonts w:hint="eastAsia" w:ascii="宋体" w:hAnsi="宋体"/>
          <w:color w:val="000000"/>
          <w:szCs w:val="21"/>
          <w:highlight w:val="yellow"/>
        </w:rPr>
        <w:t xml:space="preserve">分包意向单位的营业执照等证明文件；</w:t>
      </w:r>
      <w:r/>
    </w:p>
    <w:p>
      <w:pPr>
        <w:ind w:firstLine="420"/>
        <w:spacing w:line="360" w:lineRule="auto"/>
        <w:rPr>
          <w:rFonts w:ascii="宋体" w:hAnsi="宋体"/>
          <w:color w:val="000000"/>
          <w:szCs w:val="21"/>
          <w:highlight w:val="yellow"/>
        </w:rPr>
      </w:pPr>
      <w:r>
        <w:rPr>
          <w:rFonts w:ascii="宋体" w:hAnsi="宋体"/>
          <w:color w:val="000000"/>
          <w:szCs w:val="21"/>
          <w:highlight w:val="yellow"/>
        </w:rPr>
        <w:t xml:space="preserve">4.4.4.3</w:t>
      </w:r>
      <w:r>
        <w:rPr>
          <w:rFonts w:hint="eastAsia" w:ascii="宋体" w:hAnsi="宋体"/>
          <w:color w:val="000000"/>
          <w:szCs w:val="21"/>
          <w:highlight w:val="yellow"/>
        </w:rPr>
        <w:t xml:space="preserve">分包意向单位投标承诺函</w:t>
      </w:r>
      <w:r>
        <w:rPr>
          <w:rFonts w:ascii="宋体" w:hAnsi="宋体"/>
          <w:color w:val="000000"/>
          <w:szCs w:val="21"/>
          <w:highlight w:val="yellow"/>
        </w:rPr>
        <w:t xml:space="preserve">（格式见第三章）</w:t>
      </w:r>
      <w:r>
        <w:rPr>
          <w:rFonts w:hint="eastAsia" w:ascii="宋体" w:hAnsi="宋体"/>
          <w:color w:val="000000"/>
          <w:szCs w:val="21"/>
          <w:highlight w:val="yellow"/>
        </w:rPr>
        <w:t xml:space="preserve">；</w:t>
      </w:r>
      <w:r/>
    </w:p>
    <w:p>
      <w:pPr>
        <w:ind w:firstLine="420"/>
        <w:spacing w:line="360" w:lineRule="auto"/>
        <w:rPr>
          <w:rFonts w:hint="eastAsia" w:ascii="宋体" w:hAnsi="宋体"/>
          <w:color w:val="000000"/>
          <w:szCs w:val="21"/>
        </w:rPr>
      </w:pPr>
      <w:r>
        <w:rPr>
          <w:rFonts w:ascii="宋体" w:hAnsi="宋体"/>
          <w:color w:val="000000"/>
          <w:szCs w:val="21"/>
          <w:highlight w:val="yellow"/>
        </w:rPr>
        <w:t xml:space="preserve">4.4.4.4</w:t>
      </w:r>
      <w:r>
        <w:rPr>
          <w:rFonts w:hint="eastAsia" w:ascii="宋体" w:hAnsi="宋体"/>
          <w:color w:val="000000"/>
          <w:szCs w:val="21"/>
          <w:highlight w:val="yellow"/>
        </w:rPr>
        <w:t xml:space="preserve">分包意向单位的中小企业声明函或</w:t>
      </w:r>
      <w:r>
        <w:rPr>
          <w:rFonts w:ascii="宋体" w:hAnsi="宋体"/>
          <w:color w:val="000000"/>
          <w:szCs w:val="21"/>
          <w:highlight w:val="yellow"/>
        </w:rPr>
        <w:t xml:space="preserve">残疾人福利性单位声明函</w:t>
      </w:r>
      <w:r>
        <w:rPr>
          <w:rFonts w:hint="eastAsia" w:ascii="宋体" w:hAnsi="宋体"/>
          <w:color w:val="000000"/>
          <w:szCs w:val="21"/>
          <w:highlight w:val="yellow"/>
        </w:rPr>
        <w:t xml:space="preserve">或</w:t>
      </w:r>
      <w:r>
        <w:rPr>
          <w:rFonts w:ascii="宋体" w:hAnsi="宋体"/>
          <w:color w:val="000000"/>
          <w:szCs w:val="21"/>
          <w:highlight w:val="yellow"/>
        </w:rPr>
        <w:t xml:space="preserve">监狱企业证明文件（格式见第三章）</w:t>
      </w:r>
      <w:r>
        <w:rPr>
          <w:rFonts w:hint="eastAsia" w:ascii="宋体" w:hAnsi="宋体"/>
          <w:color w:val="000000"/>
          <w:szCs w:val="21"/>
          <w:highlight w:val="yellow"/>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27" w:name="_Hlk160091709"/>
      <w:r>
        <w:rPr>
          <w:rFonts w:hint="eastAsia" w:ascii="宋体" w:hAnsi="宋体"/>
          <w:color w:val="000000"/>
          <w:szCs w:val="21"/>
        </w:rPr>
        <w:t xml:space="preserve">：无。</w:t>
      </w:r>
      <w:bookmarkStart w:id="2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2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27"/>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5.2偏离表（商务、技术）；</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5.4项目相关的符合性审查证明材料。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01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1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9"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2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100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w:t>
      </w:r>
      <w:r>
        <w:rPr>
          <w:rFonts w:hint="eastAsia" w:ascii="宋体" w:hAnsi="宋体"/>
          <w:color w:val="000000"/>
          <w:szCs w:val="21"/>
        </w:rPr>
        <w:t xml:space="preserve">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0" w:name="_Toc477186551"/>
      <w:r/>
      <w:bookmarkStart w:id="31" w:name="_Toc477186798"/>
      <w:r/>
      <w:bookmarkStart w:id="32" w:name="_Toc8652599"/>
      <w:r/>
      <w:bookmarkStart w:id="33" w:name="_Toc8652803"/>
      <w:r/>
      <w:bookmarkStart w:id="34" w:name="_Toc160626427"/>
      <w:r/>
      <w:r/>
    </w:p>
    <w:p>
      <w:pPr>
        <w:pStyle w:val="974"/>
        <w:jc w:val="center"/>
        <w:spacing w:before="0" w:after="0" w:line="360" w:lineRule="auto"/>
        <w:rPr>
          <w:rFonts w:ascii="宋体" w:hAnsi="宋体" w:eastAsia="宋体"/>
          <w:bCs/>
          <w:sz w:val="32"/>
          <w:szCs w:val="32"/>
        </w:rPr>
      </w:pPr>
      <w:r/>
      <w:bookmarkStart w:id="35" w:name="_Toc206069698"/>
      <w:r/>
      <w:bookmarkStart w:id="36" w:name="_Toc206069730"/>
      <w:r>
        <w:rPr>
          <w:rFonts w:ascii="宋体" w:hAnsi="宋体" w:eastAsia="宋体"/>
          <w:sz w:val="32"/>
          <w:szCs w:val="32"/>
        </w:rPr>
        <w:t xml:space="preserve">第三章 投标文件格式</w:t>
      </w:r>
      <w:bookmarkEnd w:id="30"/>
      <w:r/>
      <w:bookmarkEnd w:id="31"/>
      <w:r/>
      <w:bookmarkEnd w:id="32"/>
      <w:r/>
      <w:bookmarkEnd w:id="33"/>
      <w:r/>
      <w:bookmarkEnd w:id="34"/>
      <w:r/>
      <w:bookmarkEnd w:id="35"/>
      <w:r/>
      <w:bookmarkEnd w:id="36"/>
      <w:r>
        <w:rPr>
          <w:rFonts w:hint="eastAsia" w:ascii="宋体" w:hAnsi="宋体" w:eastAsia="宋体"/>
          <w:sz w:val="32"/>
          <w:szCs w:val="32"/>
        </w:rPr>
        <w:t xml:space="preserve"> </w:t>
      </w:r>
      <w:r/>
    </w:p>
    <w:p>
      <w:pPr>
        <w:pStyle w:val="1005"/>
        <w:ind w:firstLine="0"/>
        <w:spacing w:line="360" w:lineRule="auto"/>
        <w:rPr>
          <w:rFonts w:ascii="宋体" w:hAnsi="宋体" w:eastAsia="宋体"/>
          <w:b/>
          <w:color w:val="000000"/>
          <w:sz w:val="21"/>
          <w:szCs w:val="21"/>
        </w:rPr>
      </w:pPr>
      <w:r/>
      <w:bookmarkStart w:id="37" w:name="_Ref36193203"/>
      <w:r/>
      <w:bookmarkStart w:id="38" w:name="资格证明文件"/>
      <w:r/>
      <w:bookmarkStart w:id="39"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0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75"/>
        <w:numPr>
          <w:ilvl w:val="0"/>
          <w:numId w:val="27"/>
        </w:numPr>
        <w:rPr>
          <w:rFonts w:ascii="黑体" w:hAnsi="黑体" w:eastAsia="黑体"/>
          <w:sz w:val="32"/>
          <w:u w:val="single"/>
        </w:rPr>
      </w:pPr>
      <w:r/>
      <w:bookmarkStart w:id="40"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1" w:name="TBR"/>
      <w:r/>
      <w:bookmarkEnd w:id="41"/>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2" w:name="XMBH"/>
      <w:r/>
      <w:bookmarkEnd w:id="42"/>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3" w:name="FBH"/>
      <w:r/>
      <w:bookmarkEnd w:id="4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5" w:name="JEXX"/>
            <w:r/>
            <w:bookmarkEnd w:id="45"/>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6" w:name="JEDX"/>
            <w:r/>
            <w:bookmarkEnd w:id="46"/>
            <w:r/>
            <w:r/>
          </w:p>
        </w:tc>
      </w:tr>
    </w:tbl>
    <w:p>
      <w:pPr>
        <w:jc w:val="right"/>
        <w:spacing w:before="240" w:line="360" w:lineRule="auto"/>
        <w:rPr>
          <w:rFonts w:ascii="宋体" w:hAnsi="宋体"/>
          <w:szCs w:val="21"/>
        </w:rPr>
      </w:pPr>
      <w:r>
        <w:rPr>
          <w:rFonts w:hint="eastAsia" w:ascii="宋体" w:hAnsi="宋体"/>
          <w:szCs w:val="21"/>
        </w:rPr>
        <w:t xml:space="preserve">日期：   </w:t>
      </w:r>
      <w:bookmarkStart w:id="47" w:name="NF"/>
      <w:r/>
      <w:bookmarkEnd w:id="47"/>
      <w:r>
        <w:rPr>
          <w:rFonts w:hint="eastAsia" w:ascii="宋体" w:hAnsi="宋体"/>
          <w:szCs w:val="21"/>
        </w:rPr>
        <w:t xml:space="preserve"> 年 </w:t>
      </w:r>
      <w:bookmarkStart w:id="48" w:name="YF"/>
      <w:r/>
      <w:bookmarkEnd w:id="48"/>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9" w:name="RI"/>
      <w:r/>
      <w:bookmarkEnd w:id="49"/>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0" w:name="_Ref378337104"/>
      <w:r/>
      <w:bookmarkStart w:id="51" w:name="_Toc503906751"/>
      <w:r/>
      <w:bookmarkStart w:id="52" w:name="_Toc519609403"/>
      <w:r/>
      <w:bookmarkStart w:id="53" w:name="_Toc521586594"/>
      <w:r/>
      <w:bookmarkStart w:id="54" w:name="_Toc522624850"/>
      <w:r/>
      <w:bookmarkStart w:id="55" w:name="_Toc8652603"/>
      <w:r/>
      <w:bookmarkStart w:id="56" w:name="报价分析表"/>
      <w:r/>
      <w:r/>
    </w:p>
    <w:p>
      <w:pPr>
        <w:pStyle w:val="975"/>
        <w:numPr>
          <w:ilvl w:val="0"/>
          <w:numId w:val="27"/>
        </w:numPr>
        <w:rPr>
          <w:rFonts w:ascii="黑体" w:hAnsi="黑体" w:eastAsia="黑体"/>
          <w:sz w:val="32"/>
          <w:u w:val="single"/>
        </w:rPr>
      </w:pPr>
      <w:r>
        <w:rPr>
          <w:rFonts w:ascii="黑体" w:hAnsi="黑体" w:eastAsia="黑体"/>
          <w:sz w:val="32"/>
          <w:u w:val="single"/>
        </w:rPr>
        <w:t xml:space="preserve">报价分析表</w:t>
      </w:r>
      <w:bookmarkEnd w:id="50"/>
      <w:r/>
      <w:bookmarkEnd w:id="51"/>
      <w:r/>
      <w:bookmarkEnd w:id="52"/>
      <w:r/>
      <w:bookmarkEnd w:id="53"/>
      <w:r/>
      <w:bookmarkEnd w:id="54"/>
      <w:r/>
      <w:bookmarkEnd w:id="55"/>
      <w:r/>
      <w:bookmarkEnd w:id="56"/>
      <w:r/>
      <w:r/>
    </w:p>
    <w:p>
      <w:pPr>
        <w:pStyle w:val="1036"/>
        <w:jc w:val="center"/>
        <w:spacing w:line="360" w:lineRule="auto"/>
        <w:rPr>
          <w:rFonts w:hAnsi="宋体" w:eastAsia="宋体"/>
          <w:color w:val="000000"/>
          <w:sz w:val="21"/>
          <w:szCs w:val="21"/>
        </w:rPr>
      </w:pPr>
      <w:r/>
      <w:bookmarkStart w:id="57"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30"/>
        <w:gridCol w:w="1211"/>
        <w:gridCol w:w="1211"/>
        <w:gridCol w:w="1213"/>
        <w:gridCol w:w="1083"/>
        <w:gridCol w:w="1086"/>
        <w:gridCol w:w="1086"/>
        <w:gridCol w:w="1170"/>
      </w:tblGrid>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一、硬件部分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hint="eastAsia" w:ascii="宋体" w:hAnsi="宋体"/>
                <w:b/>
                <w:szCs w:val="21"/>
              </w:rPr>
              <w:t xml:space="preserve">品牌</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rPr>
                <w:rFonts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单位</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hint="eastAsia" w:ascii="宋体" w:hAnsi="宋体"/>
                <w:b/>
                <w:szCs w:val="21"/>
              </w:rPr>
              <w:t xml:space="preserve">总价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b/>
                <w:szCs w:val="21"/>
              </w:rPr>
            </w:pPr>
            <w:r>
              <w:rPr>
                <w:rFonts w:ascii="宋体" w:hAnsi="宋体"/>
                <w:b/>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二、软件部分</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b/>
                <w:szCs w:val="21"/>
              </w:rPr>
            </w:pPr>
            <w:r>
              <w:rPr>
                <w:rFonts w:hint="eastAsia" w:ascii="宋体" w:hAnsi="宋体"/>
                <w:b/>
                <w:szCs w:val="21"/>
              </w:rPr>
              <w:t xml:space="preserve">内容（模块）</w:t>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b/>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r>
        <w:trPr>
          <w:jc w:val="center"/>
          <w:trHeight w:val="397"/>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szCs w:val="21"/>
              </w:rPr>
              <w:t xml:space="preserve">三、数据服务</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b/>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hint="eastAsia" w:ascii="宋体" w:hAnsi="宋体"/>
                <w:b/>
                <w:szCs w:val="21"/>
              </w:rPr>
              <w:t xml:space="preserve">内容（模块）</w:t>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hint="eastAsia" w:ascii="宋体" w:hAnsi="宋体"/>
                <w:b/>
                <w:szCs w:val="21"/>
              </w:rPr>
              <w:t xml:space="preserve">报价</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szCs w:val="21"/>
              </w:rPr>
              <w:t xml:space="preserve">3</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ascii="宋体" w:hAnsi="宋体"/>
                <w:szCs w:val="21"/>
              </w:rPr>
              <w:t xml:space="preserve">…</w:t>
            </w:r>
            <w:r/>
          </w:p>
        </w:tc>
        <w:tc>
          <w:tcPr>
            <w:gridSpan w:val="3"/>
            <w:tcBorders>
              <w:top w:val="single" w:color="auto" w:sz="4" w:space="0"/>
              <w:left w:val="single" w:color="auto" w:sz="4" w:space="0"/>
              <w:bottom w:val="single" w:color="auto" w:sz="4" w:space="0"/>
              <w:right w:val="single" w:color="auto" w:sz="4" w:space="0"/>
            </w:tcBorders>
            <w:tcW w:w="2044" w:type="pct"/>
            <w:vAlign w:val="center"/>
            <w:textDirection w:val="lrTb"/>
            <w:noWrap w:val="false"/>
          </w:tcPr>
          <w:p>
            <w:pPr>
              <w:jc w:val="center"/>
              <w:rPr>
                <w:rFonts w:ascii="宋体" w:hAnsi="宋体"/>
                <w:szCs w:val="21"/>
              </w:rPr>
            </w:pPr>
            <w:r>
              <w:rPr>
                <w:rFonts w:ascii="宋体" w:hAnsi="宋体"/>
                <w:szCs w:val="21"/>
              </w:rPr>
            </w:r>
            <w:r/>
          </w:p>
        </w:tc>
        <w:tc>
          <w:tcPr>
            <w:gridSpan w:val="4"/>
            <w:tcBorders>
              <w:top w:val="single" w:color="auto" w:sz="4" w:space="0"/>
              <w:left w:val="single" w:color="auto" w:sz="4" w:space="0"/>
              <w:bottom w:val="single" w:color="auto" w:sz="4" w:space="0"/>
              <w:right w:val="single" w:color="auto" w:sz="4" w:space="0"/>
            </w:tcBorders>
            <w:tcW w:w="2489" w:type="pct"/>
            <w:vAlign w:val="center"/>
            <w:textDirection w:val="lrTb"/>
            <w:noWrap w:val="false"/>
          </w:tcPr>
          <w:p>
            <w:pPr>
              <w:jc w:val="center"/>
              <w:rPr>
                <w:rFonts w:ascii="宋体" w:hAnsi="宋体"/>
                <w:szCs w:val="21"/>
              </w:rPr>
            </w:pPr>
            <w:r>
              <w:rPr>
                <w:rFonts w:ascii="宋体" w:hAnsi="宋体"/>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szCs w:val="21"/>
              </w:rPr>
            </w:pPr>
            <w:r>
              <w:rPr>
                <w:rFonts w:hint="eastAsia" w:ascii="宋体" w:hAnsi="宋体"/>
                <w:b/>
                <w:szCs w:val="21"/>
              </w:rPr>
              <w:t xml:space="preserve">小计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szCs w:val="21"/>
              </w:rPr>
            </w:pPr>
            <w:r>
              <w:rPr>
                <w:rFonts w:hint="eastAsia" w:ascii="宋体" w:hAnsi="宋体"/>
                <w:b/>
                <w:szCs w:val="21"/>
              </w:rPr>
              <w:t xml:space="preserve">人民币：              元整（¥            ）</w:t>
            </w:r>
            <w:r/>
          </w:p>
        </w:tc>
      </w:tr>
      <w:tr>
        <w:trPr>
          <w:jc w:val="center"/>
          <w:trHeight w:val="397"/>
        </w:trPr>
        <w:tc>
          <w:tcPr>
            <w:tcBorders>
              <w:top w:val="single" w:color="auto" w:sz="4" w:space="0"/>
              <w:left w:val="single" w:color="auto" w:sz="4" w:space="0"/>
              <w:bottom w:val="single" w:color="auto" w:sz="4" w:space="0"/>
              <w:right w:val="single" w:color="auto" w:sz="4" w:space="0"/>
            </w:tcBorders>
            <w:tcW w:w="467" w:type="pct"/>
            <w:vAlign w:val="center"/>
            <w:textDirection w:val="lrTb"/>
            <w:noWrap w:val="false"/>
          </w:tcPr>
          <w:p>
            <w:pPr>
              <w:jc w:val="center"/>
              <w:rPr>
                <w:rFonts w:ascii="宋体" w:hAnsi="宋体"/>
                <w:b/>
                <w:szCs w:val="21"/>
              </w:rPr>
            </w:pPr>
            <w:r>
              <w:rPr>
                <w:rFonts w:hint="eastAsia" w:ascii="宋体" w:hAnsi="宋体"/>
                <w:b/>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533" w:type="pct"/>
            <w:vAlign w:val="center"/>
            <w:textDirection w:val="lrTb"/>
            <w:noWrap w:val="false"/>
          </w:tcPr>
          <w:p>
            <w:pPr>
              <w:jc w:val="center"/>
              <w:rPr>
                <w:rFonts w:ascii="宋体" w:hAnsi="宋体"/>
                <w:b/>
                <w:szCs w:val="21"/>
              </w:rPr>
            </w:pPr>
            <w:r>
              <w:rPr>
                <w:rFonts w:hint="eastAsia" w:ascii="宋体" w:hAnsi="宋体"/>
                <w:b/>
                <w:szCs w:val="21"/>
              </w:rPr>
              <w:t xml:space="preserve">人民币：              元整（¥            ）</w:t>
            </w:r>
            <w:r/>
          </w:p>
        </w:tc>
      </w:tr>
    </w:tbl>
    <w:p>
      <w:pPr>
        <w:pStyle w:val="1036"/>
        <w:jc w:val="center"/>
        <w:spacing w:line="360" w:lineRule="auto"/>
        <w:rPr>
          <w:rFonts w:hAnsi="宋体" w:eastAsia="宋体"/>
          <w:color w:val="000000"/>
          <w:sz w:val="21"/>
          <w:szCs w:val="21"/>
        </w:rPr>
      </w:pPr>
      <w:r>
        <w:rPr>
          <w:rFonts w:hAnsi="宋体" w:eastAsia="宋体"/>
          <w:color w:val="000000"/>
          <w:sz w:val="21"/>
          <w:szCs w:val="21"/>
        </w:rPr>
      </w:r>
      <w:r/>
    </w:p>
    <w:p>
      <w:pPr>
        <w:pStyle w:val="1038"/>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3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38"/>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38"/>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w:t>
      </w:r>
      <w:r>
        <w:rPr>
          <w:rFonts w:hint="eastAsia" w:ascii="宋体" w:hAnsi="宋体"/>
          <w:b/>
        </w:rPr>
        <w:t xml:space="preserve">1</w:t>
      </w:r>
      <w:r>
        <w:rPr>
          <w:rFonts w:ascii="宋体" w:hAnsi="宋体"/>
          <w:b/>
        </w:rPr>
        <w:t xml:space="preserve">.</w:t>
      </w:r>
      <w:r>
        <w:rPr>
          <w:rFonts w:ascii="宋体" w:hAnsi="宋体"/>
          <w:b/>
        </w:rPr>
        <w:t xml:space="preserve">投标人中标后，请将已中标的报价分析表word电子件于1个工作日内发至kszcggzy@163.com邮箱，联系电话：0512-57337661，以免影响中标公告发布。</w:t>
      </w:r>
      <w:bookmarkEnd w:id="5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100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0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0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0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100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0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100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58"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7"/>
      <w:r/>
      <w:bookmarkEnd w:id="38"/>
      <w:r/>
      <w:bookmarkEnd w:id="39"/>
      <w:r/>
      <w:bookmarkEnd w:id="40"/>
      <w:r/>
      <w:bookmarkEnd w:id="5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75"/>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9" w:name="_Hlk130376042"/>
      <w:r>
        <w:rPr>
          <w:rFonts w:hint="eastAsia" w:ascii="宋体" w:hAnsi="宋体"/>
          <w:b/>
          <w:sz w:val="18"/>
          <w:szCs w:val="18"/>
        </w:rPr>
        <w:t xml:space="preserve">物业管理</w:t>
      </w:r>
      <w:bookmarkEnd w:id="59"/>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75"/>
        <w:rPr>
          <w:rFonts w:ascii="黑体" w:hAnsi="黑体" w:eastAsia="黑体"/>
          <w:sz w:val="32"/>
        </w:rPr>
      </w:pPr>
      <w:r/>
      <w:bookmarkStart w:id="60"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103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3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03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3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3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3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3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1" w:name="_Ref79499316"/>
      <w:r/>
      <w:r/>
    </w:p>
    <w:p>
      <w:pPr>
        <w:pStyle w:val="975"/>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rFonts w:hint="eastAsia"/>
          <w:i/>
        </w:rPr>
      </w:pPr>
      <w:r>
        <w:rPr>
          <w:rFonts w:hint="eastAsia"/>
          <w:i/>
        </w:rPr>
        <w:t xml:space="preserve">若有监狱企业证明文件，请放置于此页。</w:t>
      </w:r>
      <w:r/>
    </w:p>
    <w:p>
      <w:pPr>
        <w:pStyle w:val="975"/>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rPr>
      </w:r>
      <w:r/>
    </w:p>
    <w:p>
      <w:pPr>
        <w:pStyle w:val="975"/>
        <w:rPr>
          <w:rFonts w:ascii="黑体" w:hAnsi="黑体" w:eastAsia="黑体"/>
          <w:sz w:val="32"/>
        </w:rPr>
      </w:pPr>
      <w:r>
        <w:rPr>
          <w:rFonts w:hint="eastAsia" w:ascii="黑体" w:hAnsi="黑体" w:eastAsia="黑体"/>
          <w:sz w:val="32"/>
        </w:rPr>
        <w:t xml:space="preserve">6</w:t>
      </w:r>
      <w:r>
        <w:rPr>
          <w:rFonts w:ascii="黑体" w:hAnsi="黑体" w:eastAsia="黑体"/>
          <w:sz w:val="32"/>
        </w:rPr>
        <w:t xml:space="preserve">.4</w:t>
      </w:r>
      <w:r>
        <w:rPr>
          <w:rFonts w:hint="eastAsia" w:ascii="黑体" w:hAnsi="黑体" w:eastAsia="黑体"/>
          <w:sz w:val="32"/>
        </w:rPr>
        <w:t xml:space="preserve">分包意向协议</w:t>
      </w:r>
      <w:r/>
    </w:p>
    <w:p>
      <w:pPr>
        <w:ind w:firstLine="420"/>
        <w:spacing w:line="360" w:lineRule="auto"/>
        <w:rPr>
          <w:rFonts w:ascii="宋体" w:hAnsi="宋体"/>
          <w:color w:val="000000"/>
          <w:szCs w:val="21"/>
        </w:rPr>
      </w:pPr>
      <w:r>
        <w:rPr>
          <w:rFonts w:hint="eastAsia" w:ascii="宋体" w:hAnsi="宋体"/>
          <w:color w:val="000000"/>
          <w:szCs w:val="21"/>
        </w:rPr>
        <w:t xml:space="preserve">（分包单位全称）</w:t>
      </w:r>
      <w:r/>
    </w:p>
    <w:p>
      <w:pPr>
        <w:ind w:firstLine="420"/>
        <w:spacing w:line="360" w:lineRule="auto"/>
        <w:rPr>
          <w:rFonts w:ascii="宋体" w:hAnsi="宋体"/>
          <w:color w:val="000000"/>
          <w:szCs w:val="21"/>
        </w:rPr>
      </w:pPr>
      <w:r>
        <w:rPr>
          <w:rFonts w:hint="eastAsia" w:ascii="宋体" w:hAnsi="宋体"/>
          <w:color w:val="000000"/>
          <w:szCs w:val="21"/>
        </w:rPr>
        <w:t xml:space="preserve">（分包意向单位1全称）</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全称）</w:t>
      </w:r>
      <w:r/>
    </w:p>
    <w:p>
      <w:pPr>
        <w:ind w:firstLine="420"/>
        <w:spacing w:line="360" w:lineRule="auto"/>
        <w:rPr>
          <w:rFonts w:ascii="宋体" w:hAnsi="宋体"/>
          <w:color w:val="000000"/>
          <w:szCs w:val="21"/>
        </w:rPr>
      </w:pPr>
      <w:r>
        <w:rPr>
          <w:rFonts w:hint="eastAsia" w:ascii="宋体" w:hAnsi="宋体"/>
          <w:color w:val="000000"/>
          <w:szCs w:val="21"/>
        </w:rPr>
        <w:t xml:space="preserve">（分包单位全称）、（分包意向单位1全称）、（……全称）自愿达成分包意向，参加（采购项目编号） （采购项目名称）的投标活动。经各方充分协商一致，就项目的投标和合同实施阶段的有关事务协商一致订立意向如下：</w:t>
      </w:r>
      <w:r/>
    </w:p>
    <w:p>
      <w:pPr>
        <w:ind w:firstLine="420"/>
        <w:spacing w:line="360" w:lineRule="auto"/>
        <w:rPr>
          <w:rFonts w:ascii="宋体" w:hAnsi="宋体"/>
          <w:color w:val="000000"/>
          <w:szCs w:val="21"/>
        </w:rPr>
      </w:pPr>
      <w:r>
        <w:rPr>
          <w:rFonts w:hint="eastAsia" w:ascii="宋体" w:hAnsi="宋体"/>
          <w:color w:val="000000"/>
          <w:szCs w:val="21"/>
        </w:rPr>
        <w:t xml:space="preserve">一、分包意向各方关系</w:t>
      </w:r>
      <w:r/>
    </w:p>
    <w:p>
      <w:pPr>
        <w:ind w:firstLine="420"/>
        <w:spacing w:line="360" w:lineRule="auto"/>
        <w:rPr>
          <w:rFonts w:ascii="宋体" w:hAnsi="宋体"/>
          <w:color w:val="000000"/>
          <w:szCs w:val="21"/>
        </w:rPr>
      </w:pPr>
      <w:r>
        <w:rPr>
          <w:rFonts w:hint="eastAsia" w:ascii="宋体" w:hAnsi="宋体"/>
          <w:color w:val="000000"/>
          <w:szCs w:val="21"/>
        </w:rPr>
        <w:t xml:space="preserve">（分包单位全称）为投标单位，（分包意向单位1全称）、（……全称）为分包意向单位，（分包单位全称）以投标单位的身份参加本项目的投标。若中标，（分包单位全称）与采购人签订政府采购合同。承接分包意向的各单位与（分包单位全称）签订分包合同。（分包单位全称）就采购项目和分包项目向采购人负责，分包供应商就分包项目承担责任。</w:t>
      </w:r>
      <w:r/>
    </w:p>
    <w:p>
      <w:pPr>
        <w:ind w:firstLine="420"/>
        <w:spacing w:line="360" w:lineRule="auto"/>
        <w:rPr>
          <w:rFonts w:ascii="宋体" w:hAnsi="宋体"/>
          <w:color w:val="000000"/>
          <w:szCs w:val="21"/>
        </w:rPr>
      </w:pPr>
      <w:r>
        <w:rPr>
          <w:rFonts w:hint="eastAsia" w:ascii="宋体" w:hAnsi="宋体"/>
          <w:color w:val="000000"/>
          <w:szCs w:val="21"/>
        </w:rPr>
        <w:t xml:space="preserve">二、有关事项约定如下：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如中标，分包意向单位分别与（分包单位全称）签订合同，并就中标项目分包部分向采购人负责，有连带的和各自的法律责任。</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（中型、小型、微型）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三、如中标，分包意向单位不得以任何理由提出终止本意向协议。</w:t>
      </w:r>
      <w:r/>
    </w:p>
    <w:p>
      <w:pPr>
        <w:ind w:firstLine="420"/>
        <w:spacing w:line="360" w:lineRule="auto"/>
        <w:rPr>
          <w:rFonts w:ascii="宋体" w:hAnsi="宋体"/>
          <w:color w:val="000000"/>
          <w:szCs w:val="21"/>
        </w:rPr>
      </w:pPr>
      <w:r>
        <w:rPr>
          <w:rFonts w:hint="eastAsia" w:ascii="宋体" w:hAnsi="宋体"/>
          <w:color w:val="000000"/>
          <w:szCs w:val="21"/>
        </w:rPr>
        <w:t xml:space="preserve">四、本意向协议书在自签订之日起生效，投标有效期结束之日失效。如中标，有效期延续至政府采购合同履行完毕之日。</w:t>
      </w:r>
      <w:r/>
    </w:p>
    <w:p>
      <w:pPr>
        <w:ind w:firstLine="420"/>
        <w:spacing w:line="360" w:lineRule="auto"/>
        <w:tabs>
          <w:tab w:val="left" w:pos="2640" w:leader="none"/>
        </w:tabs>
        <w:rPr>
          <w:rFonts w:ascii="宋体" w:hAnsi="宋体"/>
          <w:color w:val="000000"/>
          <w:szCs w:val="21"/>
        </w:rPr>
      </w:pPr>
      <w:r>
        <w:rPr>
          <w:rFonts w:hint="eastAsia" w:ascii="宋体" w:hAnsi="宋体"/>
          <w:color w:val="000000"/>
          <w:szCs w:val="21"/>
        </w:rPr>
        <w:t xml:space="preserve">五、其他补充内容</w:t>
      </w:r>
      <w:r>
        <w:rPr>
          <w:rFonts w:ascii="宋体" w:hAnsi="宋体"/>
          <w:color w:val="000000"/>
          <w:szCs w:val="21"/>
        </w:rPr>
        <w:tab/>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六、本意向协议书正本一式</w:t>
      </w:r>
      <w:r>
        <w:rPr>
          <w:rFonts w:ascii="宋体" w:hAnsi="宋体"/>
          <w:color w:val="000000"/>
          <w:szCs w:val="21"/>
          <w:u w:val="single"/>
        </w:rPr>
        <w:t xml:space="preserve">    </w:t>
      </w:r>
      <w:r>
        <w:rPr>
          <w:rFonts w:hint="eastAsia" w:ascii="宋体" w:hAnsi="宋体"/>
          <w:color w:val="000000"/>
          <w:szCs w:val="21"/>
        </w:rPr>
        <w:t xml:space="preserve">份，随投标文件装订壹份，（分包单位全称）及各分包意向单位各一份。</w:t>
      </w:r>
      <w:r/>
    </w:p>
    <w:p>
      <w:pPr>
        <w:ind w:firstLine="315"/>
        <w:jc w:val="left"/>
        <w:spacing w:line="360" w:lineRule="auto"/>
        <w:rPr>
          <w:rFonts w:ascii="宋体" w:hAnsi="宋体"/>
          <w:b/>
          <w:szCs w:val="21"/>
        </w:rPr>
      </w:pPr>
      <w:r>
        <w:rPr>
          <w:rFonts w:hint="eastAsia" w:ascii="宋体" w:hAnsi="宋体"/>
          <w:b/>
          <w:szCs w:val="21"/>
        </w:rPr>
        <w:t xml:space="preserve">注：</w:t>
      </w:r>
      <w:r/>
    </w:p>
    <w:p>
      <w:pPr>
        <w:ind w:firstLine="315"/>
        <w:jc w:val="left"/>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p>
    <w:p>
      <w:pPr>
        <w:ind w:firstLine="315"/>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p>
    <w:p>
      <w:pPr>
        <w:ind w:firstLine="315"/>
        <w:jc w:val="left"/>
        <w:spacing w:line="360" w:lineRule="auto"/>
        <w:rPr>
          <w:rFonts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小微企业不得将合同分包给大中型企业，中型企业不得将合同分包给大型企业。</w:t>
      </w:r>
      <w:r/>
    </w:p>
    <w:p>
      <w:pPr>
        <w:ind w:firstLine="315"/>
        <w:jc w:val="left"/>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接受分包的中小企业和分包企业不得存在直接控股、管理关系。</w:t>
      </w:r>
      <w:r/>
    </w:p>
    <w:p>
      <w:pPr>
        <w:ind w:firstLine="4830"/>
        <w:jc w:val="left"/>
        <w:spacing w:line="360" w:lineRule="auto"/>
        <w:rPr>
          <w:rFonts w:ascii="宋体" w:hAnsi="宋体"/>
          <w:szCs w:val="21"/>
        </w:rPr>
      </w:pPr>
      <w:r>
        <w:rPr>
          <w:rFonts w:hint="eastAsia" w:ascii="宋体" w:hAnsi="宋体"/>
          <w:szCs w:val="21"/>
        </w:rPr>
        <w:t xml:space="preserve">分包单位</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分包意向单位1</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ascii="宋体" w:hAnsi="宋体"/>
          <w:szCs w:val="21"/>
        </w:rPr>
      </w:pPr>
      <w:r>
        <w:rPr>
          <w:rFonts w:ascii="宋体" w:hAnsi="宋体"/>
          <w:szCs w:val="21"/>
        </w:rPr>
      </w:r>
      <w:r/>
    </w:p>
    <w:p>
      <w:pPr>
        <w:ind w:firstLine="483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（盖章）： </w:t>
      </w:r>
      <w:r/>
    </w:p>
    <w:p>
      <w:pPr>
        <w:ind w:firstLine="4830"/>
        <w:jc w:val="left"/>
        <w:spacing w:line="360" w:lineRule="auto"/>
        <w:rPr>
          <w:rFonts w:ascii="宋体" w:hAnsi="宋体"/>
          <w:szCs w:val="21"/>
        </w:rPr>
      </w:pPr>
      <w:r>
        <w:rPr>
          <w:rFonts w:ascii="宋体" w:hAnsi="宋体"/>
          <w:szCs w:val="21"/>
        </w:rPr>
        <w:t xml:space="preserve">法定代表人或代理人（签字或盖章）：</w:t>
      </w:r>
      <w:r/>
    </w:p>
    <w:p>
      <w:pPr>
        <w:ind w:firstLine="4830"/>
        <w:jc w:val="left"/>
        <w:spacing w:line="360" w:lineRule="auto"/>
        <w:rPr>
          <w:rFonts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420"/>
        <w:spacing w:line="360" w:lineRule="auto"/>
        <w:rPr>
          <w:rFonts w:hint="eastAsia"/>
          <w:i/>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i/>
        </w:rPr>
      </w:r>
      <w:r/>
    </w:p>
    <w:p>
      <w:pPr>
        <w:pStyle w:val="97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2" w:name="_Ref65584695"/>
      <w:r/>
      <w:bookmarkStart w:id="63" w:name="法定代表人授权委托书"/>
      <w:r/>
      <w:bookmarkStart w:id="64" w:name="_Ref79499332"/>
      <w:r/>
      <w:bookmarkStart w:id="65" w:name="_Ref803173"/>
      <w:r/>
      <w:bookmarkStart w:id="66" w:name="_Toc8652605"/>
      <w:r/>
      <w:bookmarkStart w:id="67" w:name="_Ref477866519"/>
      <w:r/>
      <w:bookmarkStart w:id="68" w:name="_Toc483385150"/>
      <w:r/>
      <w:bookmarkStart w:id="69" w:name="_Toc519609407"/>
      <w:r/>
      <w:bookmarkStart w:id="70" w:name="_Toc521586598"/>
      <w:r/>
      <w:bookmarkStart w:id="71" w:name="_Toc522624854"/>
      <w:r/>
      <w:bookmarkStart w:id="72" w:name="_Toc8652604"/>
      <w:r/>
      <w:bookmarkStart w:id="73" w:name="偏离表（技术、商务）"/>
      <w:r/>
      <w:bookmarkEnd w:id="60"/>
      <w:r/>
      <w:bookmarkEnd w:id="61"/>
      <w:r/>
      <w:r/>
    </w:p>
    <w:p>
      <w:pPr>
        <w:pStyle w:val="97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2"/>
      <w:r/>
      <w:bookmarkEnd w:id="63"/>
      <w:r/>
      <w:bookmarkEnd w:id="64"/>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5"/>
      <w:r/>
      <w:bookmarkEnd w:id="66"/>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7"/>
      <w:r/>
      <w:bookmarkEnd w:id="68"/>
      <w:r/>
      <w:bookmarkEnd w:id="69"/>
      <w:r/>
      <w:bookmarkEnd w:id="70"/>
      <w:r/>
      <w:bookmarkEnd w:id="71"/>
      <w:r/>
      <w:bookmarkEnd w:id="72"/>
      <w:r/>
      <w:bookmarkEnd w:id="73"/>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1005"/>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100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1005"/>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1005"/>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100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采购清单</w:t>
            </w:r>
            <w:r/>
          </w:p>
        </w:tc>
        <w:tc>
          <w:tcPr>
            <w:tcW w:w="1254" w:type="pct"/>
            <w:vAlign w:val="center"/>
            <w:textDirection w:val="lrTb"/>
            <w:noWrap w:val="false"/>
          </w:tcPr>
          <w:p>
            <w:pPr>
              <w:pStyle w:val="100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100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100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100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10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10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1005"/>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1005"/>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10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100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4" w:name="_Toc164435000"/>
      <w:r>
        <w:rPr>
          <w:rFonts w:hint="eastAsia"/>
          <w:i/>
        </w:rPr>
        <w:t xml:space="preserve">项目实施方案、售后服务方案等</w:t>
      </w:r>
      <w:bookmarkEnd w:id="7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5" w:name="_Ref65584702"/>
      <w:r/>
      <w:bookmarkStart w:id="76" w:name="人员配置表"/>
      <w:r/>
      <w:r/>
    </w:p>
    <w:p>
      <w:pPr>
        <w:pStyle w:val="975"/>
        <w:numPr>
          <w:ilvl w:val="0"/>
          <w:numId w:val="27"/>
        </w:numPr>
        <w:rPr>
          <w:rFonts w:ascii="黑体" w:hAnsi="黑体" w:eastAsia="黑体"/>
          <w:sz w:val="32"/>
          <w:u w:val="single"/>
        </w:rPr>
      </w:pPr>
      <w:r>
        <w:rPr>
          <w:rFonts w:ascii="黑体" w:hAnsi="黑体" w:eastAsia="黑体"/>
          <w:sz w:val="32"/>
          <w:u w:val="single"/>
        </w:rPr>
        <w:t xml:space="preserve">人员配置表</w:t>
      </w:r>
      <w:bookmarkEnd w:id="75"/>
      <w:r/>
      <w:bookmarkEnd w:id="76"/>
      <w:r/>
      <w:r/>
    </w:p>
    <w:p>
      <w:pPr>
        <w:pStyle w:val="1013"/>
        <w:ind w:firstLine="0"/>
        <w:jc w:val="center"/>
        <w:rPr>
          <w:szCs w:val="21"/>
        </w:rPr>
      </w:pPr>
      <w:r/>
      <w:bookmarkStart w:id="77" w:name="_Ref477866521"/>
      <w:r/>
      <w:bookmarkStart w:id="78" w:name="_Toc483385151"/>
      <w:r/>
      <w:bookmarkStart w:id="79" w:name="_Toc519609408"/>
      <w:r/>
      <w:bookmarkStart w:id="80" w:name="_Toc521586599"/>
      <w:r/>
      <w:bookmarkStart w:id="81"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01"/>
        <w:gridCol w:w="1985"/>
        <w:gridCol w:w="709"/>
        <w:gridCol w:w="707"/>
        <w:gridCol w:w="1134"/>
        <w:gridCol w:w="1136"/>
        <w:gridCol w:w="2515"/>
      </w:tblGrid>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38" w:type="pct"/>
            <w:vAlign w:val="center"/>
            <w:textDirection w:val="lrTb"/>
            <w:noWrap w:val="false"/>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val="false"/>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16" w:type="pct"/>
            <w:vAlign w:val="center"/>
            <w:textDirection w:val="lrTb"/>
            <w:noWrap w:val="false"/>
          </w:tcPr>
          <w:p>
            <w:pPr>
              <w:jc w:val="center"/>
              <w:rPr>
                <w:rFonts w:ascii="宋体" w:hAnsi="宋体"/>
                <w:szCs w:val="21"/>
              </w:rPr>
            </w:pPr>
            <w:r>
              <w:rPr>
                <w:rFonts w:hint="eastAsia" w:ascii="宋体" w:hAnsi="宋体"/>
                <w:szCs w:val="21"/>
              </w:rPr>
              <w:t xml:space="preserve">专业素质（证书）</w:t>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8"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val="false"/>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16" w:type="pct"/>
            <w:vAlign w:val="center"/>
            <w:textDirection w:val="lrTb"/>
            <w:noWrap w:val="false"/>
          </w:tcPr>
          <w:p>
            <w:pPr>
              <w:jc w:val="center"/>
              <w:rPr>
                <w:rFonts w:ascii="宋体" w:hAnsi="宋体"/>
                <w:i/>
                <w:szCs w:val="21"/>
              </w:rPr>
            </w:pPr>
            <w:r>
              <w:rPr>
                <w:rFonts w:ascii="宋体" w:hAnsi="宋体"/>
                <w:i/>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5"/>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5"/>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r>
      <w:tr>
        <w:trPr>
          <w:jc w:val="center"/>
          <w:trHeight w:val="510"/>
        </w:trPr>
        <w:tc>
          <w:tcPr>
            <w:tcBorders>
              <w:top w:val="single" w:color="auto" w:sz="6" w:space="0"/>
              <w:left w:val="single" w:color="auto" w:sz="6" w:space="0"/>
              <w:bottom w:val="single" w:color="auto" w:sz="6" w:space="0"/>
              <w:right w:val="single" w:color="auto" w:sz="6" w:space="0"/>
            </w:tcBorders>
            <w:tcW w:w="394" w:type="pct"/>
            <w:vAlign w:val="center"/>
            <w:textDirection w:val="lrTb"/>
            <w:noWrap w:val="false"/>
          </w:tcPr>
          <w:p>
            <w:pPr>
              <w:pStyle w:val="1075"/>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1117"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8"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16" w:type="pct"/>
            <w:vAlign w:val="center"/>
            <w:textDirection w:val="lrTb"/>
            <w:noWrap w:val="false"/>
          </w:tcPr>
          <w:p>
            <w:pPr>
              <w:pStyle w:val="1075"/>
              <w:jc w:val="center"/>
              <w:rPr>
                <w:rFonts w:hAnsi="宋体" w:eastAsia="宋体"/>
                <w:sz w:val="21"/>
                <w:szCs w:val="21"/>
              </w:rPr>
            </w:pPr>
            <w:r>
              <w:rPr>
                <w:rFonts w:hAnsi="宋体" w:eastAsia="宋体"/>
                <w:sz w:val="21"/>
                <w:szCs w:val="21"/>
              </w:rPr>
            </w:r>
            <w:r/>
          </w:p>
        </w:tc>
      </w:tr>
    </w:tbl>
    <w:p>
      <w:pPr>
        <w:pStyle w:val="1013"/>
        <w:ind w:firstLine="0"/>
        <w:rPr>
          <w:szCs w:val="21"/>
        </w:rPr>
      </w:pPr>
      <w:r>
        <w:rPr>
          <w:szCs w:val="21"/>
        </w:rPr>
      </w:r>
      <w:r/>
    </w:p>
    <w:p>
      <w:pPr>
        <w:pStyle w:val="103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75"/>
        <w:jc w:val="right"/>
        <w:spacing w:line="360" w:lineRule="auto"/>
        <w:rPr>
          <w:rFonts w:hAnsi="宋体" w:eastAsia="宋体"/>
          <w:sz w:val="21"/>
          <w:szCs w:val="21"/>
        </w:rPr>
      </w:pPr>
      <w:r>
        <w:rPr>
          <w:rFonts w:hAnsi="宋体" w:eastAsia="宋体"/>
          <w:sz w:val="21"/>
          <w:szCs w:val="21"/>
        </w:rPr>
        <w:t xml:space="preserve">投标人：（公章）</w:t>
      </w:r>
      <w:r/>
    </w:p>
    <w:p>
      <w:pPr>
        <w:pStyle w:val="107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5"/>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2" w:name="_Ref803185"/>
      <w:r/>
      <w:bookmarkStart w:id="83" w:name="_Toc8652606"/>
      <w:r/>
      <w:bookmarkStart w:id="84" w:name="类似业绩证明材料"/>
      <w:r/>
      <w:bookmarkStart w:id="85" w:name="_Ref79499337"/>
      <w:r/>
      <w:r/>
    </w:p>
    <w:p>
      <w:pPr>
        <w:pStyle w:val="975"/>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2"/>
      <w:r/>
      <w:bookmarkEnd w:id="83"/>
      <w:r/>
      <w:bookmarkEnd w:id="84"/>
      <w:r/>
      <w:bookmarkEnd w:id="85"/>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W w:w="1061"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r>
            <w:r/>
          </w:p>
        </w:tc>
        <w:tc>
          <w:tcPr>
            <w:tcW w:w="96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75"/>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86" w:name="_Toc477186552"/>
      <w:r/>
      <w:bookmarkStart w:id="87" w:name="_Toc477186799"/>
      <w:r/>
      <w:bookmarkStart w:id="88" w:name="_Toc8652608"/>
      <w:r/>
      <w:bookmarkStart w:id="89" w:name="_Toc8652804"/>
      <w:r/>
      <w:bookmarkStart w:id="90" w:name="_Hlk79065414"/>
      <w:r/>
      <w:bookmarkEnd w:id="77"/>
      <w:r/>
      <w:bookmarkEnd w:id="78"/>
      <w:r/>
      <w:bookmarkEnd w:id="79"/>
      <w:r/>
      <w:bookmarkEnd w:id="80"/>
      <w:r/>
      <w:bookmarkEnd w:id="8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1" w:name="_Toc160626428"/>
      <w:r/>
      <w:r/>
    </w:p>
    <w:p>
      <w:pPr>
        <w:pStyle w:val="974"/>
        <w:jc w:val="center"/>
        <w:spacing w:before="0" w:after="0" w:line="360" w:lineRule="auto"/>
        <w:rPr>
          <w:rFonts w:ascii="宋体" w:hAnsi="宋体" w:eastAsia="宋体"/>
          <w:sz w:val="32"/>
          <w:szCs w:val="32"/>
        </w:rPr>
      </w:pPr>
      <w:r/>
      <w:bookmarkStart w:id="92" w:name="_Toc206069699"/>
      <w:r/>
      <w:bookmarkStart w:id="93" w:name="_Toc206069731"/>
      <w:r>
        <w:rPr>
          <w:rFonts w:ascii="宋体" w:hAnsi="宋体" w:eastAsia="宋体"/>
          <w:sz w:val="32"/>
          <w:szCs w:val="32"/>
        </w:rPr>
        <w:t xml:space="preserve">第四章 </w:t>
      </w:r>
      <w:bookmarkEnd w:id="86"/>
      <w:r/>
      <w:bookmarkEnd w:id="87"/>
      <w:r/>
      <w:bookmarkEnd w:id="88"/>
      <w:r/>
      <w:bookmarkEnd w:id="89"/>
      <w:r>
        <w:rPr>
          <w:rFonts w:ascii="宋体" w:hAnsi="宋体" w:eastAsia="宋体"/>
          <w:sz w:val="32"/>
          <w:szCs w:val="32"/>
        </w:rPr>
        <w:t xml:space="preserve">采购需求</w:t>
      </w:r>
      <w:bookmarkStart w:id="94" w:name="_Toc477186553"/>
      <w:r/>
      <w:bookmarkStart w:id="95" w:name="_Toc477186800"/>
      <w:r/>
      <w:bookmarkStart w:id="96" w:name="_Toc8652610"/>
      <w:r/>
      <w:bookmarkStart w:id="97" w:name="_Toc8652805"/>
      <w:r/>
      <w:bookmarkEnd w:id="91"/>
      <w:r/>
      <w:bookmarkEnd w:id="92"/>
      <w:r/>
      <w:bookmarkEnd w:id="9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8" w:name="_Hlk81407760"/>
      <w:r>
        <w:rPr>
          <w:rFonts w:ascii="宋体" w:hAnsi="宋体" w:cs="Segoe UI Symbol"/>
          <w:b/>
          <w:color w:val="000000"/>
          <w:szCs w:val="21"/>
          <w:highlight w:val="yellow"/>
        </w:rPr>
        <w:t xml:space="preserve">★</w:t>
      </w:r>
      <w:bookmarkEnd w:id="9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99" w:name="_Hlk172894633"/>
      <w:r>
        <w:rPr>
          <w:rFonts w:hint="eastAsia" w:ascii="宋体" w:hAnsi="宋体"/>
          <w:b/>
          <w:color w:val="000000"/>
          <w:szCs w:val="21"/>
          <w:highlight w:val="yellow"/>
        </w:rPr>
        <w:t xml:space="preserve">将被视为无效响应。</w:t>
      </w:r>
      <w:bookmarkEnd w:id="99"/>
      <w:r/>
      <w:r/>
    </w:p>
    <w:p>
      <w:pPr>
        <w:pStyle w:val="975"/>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w:t>
      </w:r>
      <w:r>
        <w:rPr>
          <w:rFonts w:ascii="宋体" w:hAnsi="宋体"/>
          <w:szCs w:val="21"/>
        </w:rPr>
        <w:t xml:space="preserve">6-0002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昆山市城市生命线安全工程二期项目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rPr>
          <w:rFonts w:ascii="宋体" w:hAnsi="宋体"/>
          <w:szCs w:val="21"/>
        </w:rPr>
        <w:t xml:space="preserve">城市生命线涉及燃气、供水、排水、桥梁等众多基础设施，与人民群众生产生活密切相关，为保障城市安全运行发挥了重要作用。党中央国务院高度重视城市生命线行业治理及风险防控工作，习近平总书记多次强调，要统筹发展和安全，把安全发展贯穿国家发展各领域和全过程，全面提高城市治理水平和公共安全保障能力，在湖北十堰市 6.13 燃气爆炸事故发生后，习总书记第一时间批示，要求全面排查各类安全隐患，切实保障人民群众生命财产安全，维护社会大局稳定，国务院安委办要求深刻汲取近期事故教训，举一反三全面排查安全风险隐患。</w:t>
      </w:r>
      <w:r/>
    </w:p>
    <w:p>
      <w:pPr>
        <w:ind w:firstLine="420"/>
        <w:spacing w:line="360" w:lineRule="auto"/>
        <w:rPr>
          <w:rFonts w:ascii="宋体" w:hAnsi="宋体"/>
          <w:szCs w:val="21"/>
        </w:rPr>
      </w:pPr>
      <w:r>
        <w:rPr>
          <w:rFonts w:ascii="宋体" w:hAnsi="宋体"/>
          <w:szCs w:val="21"/>
        </w:rPr>
        <w:t xml:space="preserve">2023年8月，昆山市城市生命线安全工程试点建设工作领导小组会议召开。市委副书记、市长陈丽艳参加会议并讲话，她强调以城市生命线安全工程试点为抓手，坚持系统思维，打破行政壁垒，创新体制机制，重塑城市大安全格局，积极探索城市生命线安全工程试点建设的昆山样板、县域示范。会议指出：城市生命线安全工程事关城市安全运行，是打造高品质生活、满足人民美好生活需要的根本保证，也是打造中国式现代化的县域示范的应有之义。</w:t>
      </w:r>
      <w:r/>
    </w:p>
    <w:p>
      <w:pPr>
        <w:ind w:firstLine="420"/>
        <w:spacing w:line="360" w:lineRule="auto"/>
        <w:rPr>
          <w:rFonts w:ascii="宋体" w:hAnsi="宋体"/>
          <w:szCs w:val="21"/>
        </w:rPr>
      </w:pPr>
      <w:r>
        <w:rPr>
          <w:rFonts w:ascii="宋体" w:hAnsi="宋体"/>
          <w:szCs w:val="21"/>
        </w:rPr>
        <w:t xml:space="preserve">2024年1月，各个专项场景依次开展试运行；到24年3月底，1个综合+7个基础场景+2个特色场景，包括综合、燃气、供水、雨水、污水、道路、桥梁、施工、管线交互、电力均上线运行。2024年7月，昆山市城市生命线安全工程示范区建设项目（即一期项目）通过验收；正式投入生产运营。</w:t>
      </w:r>
      <w:r/>
    </w:p>
    <w:p>
      <w:pPr>
        <w:ind w:firstLine="420"/>
        <w:spacing w:line="360" w:lineRule="auto"/>
        <w:rPr>
          <w:rFonts w:ascii="宋体" w:hAnsi="宋体"/>
          <w:szCs w:val="21"/>
        </w:rPr>
      </w:pPr>
      <w:r>
        <w:rPr>
          <w:rFonts w:ascii="宋体" w:hAnsi="宋体"/>
          <w:szCs w:val="21"/>
        </w:rPr>
        <w:t xml:space="preserve">昆山市生命线安全一期工程已取得了显著成效，为城市安全筑起了坚实的第一道防线。在此基础上，推进二期工程建设，不仅是巩固和深化一期成果的必然要求，更是昆山市在高质量发展道路上迈向更高水平、更广范围、更深层次安全治理的战略抉择。</w:t>
      </w:r>
      <w:r/>
    </w:p>
    <w:p>
      <w:pPr>
        <w:pStyle w:val="975"/>
        <w:ind w:firstLine="420"/>
        <w:rPr>
          <w:rFonts w:ascii="宋体" w:hAnsi="宋体"/>
          <w:szCs w:val="21"/>
        </w:rPr>
      </w:pPr>
      <w:r>
        <w:rPr>
          <w:rFonts w:hint="eastAsia" w:ascii="宋体" w:hAnsi="宋体" w:cs="Segoe UI Symbol"/>
          <w:b w:val="0"/>
          <w:color w:val="000000"/>
          <w:szCs w:val="21"/>
        </w:rPr>
        <w:t xml:space="preserve">★</w:t>
      </w:r>
      <w:r>
        <w:rPr>
          <w:rFonts w:ascii="宋体" w:hAnsi="宋体"/>
          <w:szCs w:val="21"/>
        </w:rPr>
        <w:t xml:space="preserve">二、</w:t>
      </w:r>
      <w:r>
        <w:rPr>
          <w:rFonts w:hint="eastAsia" w:ascii="宋体" w:hAnsi="宋体"/>
          <w:szCs w:val="21"/>
        </w:rPr>
        <w:t xml:space="preserve">采购清单</w:t>
      </w:r>
      <w:r>
        <w:rPr>
          <w:rFonts w:hint="eastAsia" w:ascii="宋体" w:hAnsi="宋体"/>
          <w:szCs w:val="21"/>
        </w:rPr>
        <w:t xml:space="preserve">：带</w:t>
      </w:r>
      <w:r>
        <w:rPr>
          <w:rFonts w:hint="eastAsia" w:ascii="宋体" w:hAnsi="宋体" w:cs="Segoe UI Symbol"/>
          <w:color w:val="000000"/>
          <w:szCs w:val="21"/>
        </w:rPr>
        <w:t xml:space="preserve">◆参数</w:t>
      </w:r>
      <w:r>
        <w:rPr>
          <w:rFonts w:hint="eastAsia" w:ascii="宋体" w:hAnsi="宋体" w:cs="Segoe UI Symbol"/>
          <w:color w:val="000000"/>
          <w:szCs w:val="21"/>
        </w:rPr>
        <w:t xml:space="preserve">不作为</w:t>
      </w:r>
      <w:r>
        <w:rPr>
          <w:rFonts w:hint="eastAsia" w:ascii="宋体" w:hAnsi="宋体" w:cs="Segoe UI Symbol"/>
          <w:color w:val="000000"/>
          <w:szCs w:val="21"/>
        </w:rPr>
        <w:t xml:space="preserve">实质性响应项</w:t>
      </w:r>
      <w:r>
        <w:rPr>
          <w:rFonts w:hint="eastAsia" w:ascii="宋体" w:hAnsi="宋体" w:cs="Segoe UI Symbol"/>
          <w:color w:val="000000"/>
          <w:szCs w:val="21"/>
        </w:rPr>
        <w:t xml:space="preserve">，</w:t>
      </w:r>
      <w:r>
        <w:rPr>
          <w:rFonts w:hint="eastAsia" w:ascii="宋体" w:hAnsi="宋体" w:cs="Segoe UI Symbol"/>
          <w:color w:val="000000"/>
          <w:szCs w:val="21"/>
        </w:rPr>
        <w:t xml:space="preserve">作为评审项且提供相关证明材料</w:t>
      </w:r>
      <w:r>
        <w:rPr>
          <w:rFonts w:hint="eastAsia" w:ascii="宋体" w:hAnsi="宋体" w:cs="Segoe UI Symbol"/>
          <w:color w:val="000000"/>
          <w:szCs w:val="21"/>
        </w:rPr>
        <w:t xml:space="preserve">作为评审项进行</w:t>
      </w:r>
      <w:r>
        <w:rPr>
          <w:rFonts w:hint="eastAsia" w:ascii="宋体" w:hAnsi="宋体" w:cs="Segoe UI Symbol"/>
          <w:color w:val="000000"/>
          <w:szCs w:val="21"/>
        </w:rPr>
        <w:t xml:space="preserve">佐证，否则不得分。</w:t>
      </w:r>
      <w:r/>
    </w:p>
    <w:tbl>
      <w:tblPr>
        <w:tblW w:w="0" w:type="auto"/>
        <w:tblLook w:val="04A0" w:firstRow="1" w:lastRow="0" w:firstColumn="1" w:lastColumn="0" w:noHBand="0" w:noVBand="1"/>
      </w:tblPr>
      <w:tblGrid>
        <w:gridCol w:w="638"/>
        <w:gridCol w:w="1142"/>
        <w:gridCol w:w="1275"/>
        <w:gridCol w:w="9716"/>
        <w:gridCol w:w="639"/>
        <w:gridCol w:w="639"/>
      </w:tblGrid>
      <w:tr>
        <w:trPr>
          <w:trHeight w:val="454"/>
        </w:trPr>
        <w:tc>
          <w:tcPr>
            <w:gridSpan w:val="6"/>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一、硬件部分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场景名称</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设备名称</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性能指标及参数</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r>
      <w:tr>
        <w:trPr>
          <w:trHeight w:val="454"/>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none" w:color="000000" w:sz="4" w:space="0"/>
              <w:right w:val="single" w:color="auto" w:sz="4" w:space="0"/>
            </w:tcBorders>
            <w:tcW w:w="114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燃气专项</w:t>
            </w:r>
            <w:r/>
          </w:p>
        </w:tc>
        <w:tc>
          <w:tcPr>
            <w:tcBorders>
              <w:top w:val="none" w:color="000000" w:sz="4" w:space="0"/>
              <w:left w:val="none" w:color="000000" w:sz="4" w:space="0"/>
              <w:bottom w:val="none" w:color="000000" w:sz="4" w:space="0"/>
              <w:right w:val="single" w:color="auto"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工商业燃气报警器</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1.技术参数</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 传感器类型：激光传感器或催化燃烧传感器</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 检测对象：甲烷</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 工作温度：-40°～70°</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 工作湿度：≤100%RH</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 检测精度：0.00%~5.00%: ±3%LEL;&gt;5.00%: ±5%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(7) 响应时间：≤15S（甲烷）</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(8) 数据采集频率：实时</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9</w:t>
            </w:r>
            <w:r>
              <w:rPr>
                <w:rFonts w:hint="eastAsia" w:ascii="宋体" w:hAnsi="宋体" w:cs="宋体"/>
                <w:color w:val="000000" w:themeColor="text1"/>
                <w:szCs w:val="21"/>
              </w:rPr>
              <w:t xml:space="preserve">) 防护等级：IP66</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 安装方式：壁挂安装</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2.功能要求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 支持甲烷浓度报警</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 采集周期：5min~1440min可配，默认30min;上传周期：1h~48h可配，默认24h</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 符合《GB 15322.1—2019 工业及商业用途点型可燃气体探</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测器》的要求。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3.供电方式</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锂亚防爆型电池供电或AC220V/DC24v供电。</w:t>
            </w:r>
            <w:r/>
          </w:p>
          <w:p>
            <w:pPr>
              <w:jc w:val="left"/>
              <w:widowControl/>
              <w:rPr>
                <w:rFonts w:ascii="宋体" w:hAnsi="宋体" w:cs="宋体"/>
                <w:color w:val="000000" w:themeColor="text1"/>
                <w:szCs w:val="21"/>
              </w:rPr>
            </w:pPr>
            <w:r>
              <w:rPr>
                <w:rFonts w:hint="eastAsia" w:ascii="宋体" w:hAnsi="宋体" w:cs="Segoe UI Symbol"/>
                <w:color w:val="000000"/>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提供</w:t>
            </w:r>
            <w:r>
              <w:rPr>
                <w:rFonts w:hint="eastAsia" w:ascii="宋体" w:hAnsi="宋体" w:cs="宋体"/>
                <w:color w:val="000000" w:themeColor="text1"/>
                <w:szCs w:val="21"/>
              </w:rPr>
              <w:t xml:space="preserve">具有CMA认证标识的第三方检测机构出具的</w:t>
            </w:r>
            <w:r>
              <w:rPr>
                <w:rFonts w:hint="eastAsia" w:ascii="宋体" w:hAnsi="宋体" w:cs="宋体"/>
                <w:color w:val="000000" w:themeColor="text1"/>
                <w:szCs w:val="21"/>
              </w:rPr>
              <w:t xml:space="preserve">产品防爆检验报告。</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提供三年免费质保</w:t>
            </w:r>
            <w:r>
              <w:rPr>
                <w:rFonts w:hint="eastAsia" w:ascii="宋体" w:hAnsi="宋体" w:cs="宋体"/>
                <w:color w:val="000000" w:themeColor="text1"/>
                <w:szCs w:val="21"/>
              </w:rPr>
              <w:t xml:space="preserve">。</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158</w:t>
            </w:r>
            <w:r/>
          </w:p>
        </w:tc>
      </w:tr>
      <w:tr>
        <w:trPr>
          <w:trHeight w:val="454"/>
        </w:trPr>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W w:w="11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燃气专项</w:t>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激光可燃气体/沼气监测设备</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1.技术参数</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(1)传感器类型：激光传感器</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(2)检测对象：天然气、沼气、温度、水浸</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(3)告警体系：三级告警（沼气聚集、沼气高浓度、燃气高浓度）</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(4)工作温度：-30°～70°</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(5)工作湿度：≤100%RH</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(6)检测精度：≤±5%FS，±3%LEL;&gt;5.00%: ±5%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(7)电池寿命：≥3年</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(8)采集频率：30分钟/次（可修改）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(9)上传频率：6小时/次(可修改)</w:t>
            </w:r>
            <w:r/>
          </w:p>
          <w:p>
            <w:pPr>
              <w:jc w:val="left"/>
              <w:widowControl/>
              <w:rPr>
                <w:rFonts w:ascii="宋体" w:hAnsi="宋体" w:cs="宋体"/>
                <w:color w:val="000000" w:themeColor="text1"/>
                <w:szCs w:val="21"/>
              </w:rPr>
            </w:pPr>
            <w:r>
              <w:rPr>
                <w:rFonts w:hint="eastAsia" w:ascii="宋体" w:hAnsi="宋体" w:cs="Segoe UI Symbol"/>
                <w:color w:val="000000"/>
                <w:szCs w:val="21"/>
              </w:rPr>
              <w:t xml:space="preserve">◆</w:t>
            </w:r>
            <w:r>
              <w:rPr>
                <w:rFonts w:hint="eastAsia" w:ascii="宋体" w:hAnsi="宋体" w:cs="宋体"/>
                <w:color w:val="000000" w:themeColor="text1"/>
                <w:szCs w:val="21"/>
              </w:rPr>
              <w:t xml:space="preserve">(10)防爆证书：</w:t>
            </w:r>
            <w:r>
              <w:rPr>
                <w:rFonts w:hint="eastAsia" w:ascii="宋体" w:hAnsi="宋体" w:cs="宋体"/>
                <w:color w:val="000000" w:themeColor="text1"/>
                <w:szCs w:val="21"/>
              </w:rPr>
              <w:t xml:space="preserve">提供</w:t>
            </w:r>
            <w:r>
              <w:rPr>
                <w:rFonts w:hint="eastAsia" w:ascii="宋体" w:hAnsi="宋体" w:cs="宋体"/>
                <w:color w:val="000000" w:themeColor="text1"/>
                <w:szCs w:val="21"/>
              </w:rPr>
              <w:t xml:space="preserve">Ex db ia [ia Ga] ⅡC T6 Gb</w:t>
            </w:r>
            <w:r>
              <w:rPr>
                <w:rFonts w:hint="eastAsia" w:ascii="宋体" w:hAnsi="宋体" w:cs="宋体"/>
                <w:szCs w:val="21"/>
              </w:rPr>
              <w:t xml:space="preserve">防爆合格证书</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(11)防护等级：IP68</w:t>
            </w:r>
            <w:r/>
          </w:p>
          <w:p>
            <w:pPr>
              <w:jc w:val="left"/>
              <w:widowControl/>
              <w:rPr>
                <w:rFonts w:ascii="宋体" w:hAnsi="宋体" w:cs="宋体"/>
                <w:color w:val="000000" w:themeColor="text1"/>
                <w:szCs w:val="21"/>
              </w:rPr>
            </w:pPr>
            <w:r>
              <w:rPr>
                <w:rFonts w:hint="eastAsia" w:ascii="宋体" w:hAnsi="宋体" w:cs="Segoe UI Symbol"/>
                <w:color w:val="000000"/>
                <w:szCs w:val="21"/>
              </w:rPr>
              <w:t xml:space="preserve">◆</w:t>
            </w:r>
            <w:r>
              <w:rPr>
                <w:rFonts w:hint="eastAsia" w:ascii="宋体" w:hAnsi="宋体" w:cs="宋体"/>
                <w:color w:val="000000" w:themeColor="text1"/>
                <w:szCs w:val="21"/>
              </w:rPr>
              <w:t xml:space="preserve">(12)盐雾要求：通过中性盐雾720小时检测</w:t>
            </w:r>
            <w:r>
              <w:rPr>
                <w:rFonts w:hint="eastAsia" w:ascii="宋体" w:hAnsi="宋体" w:cs="宋体"/>
                <w:color w:val="000000" w:themeColor="text1"/>
                <w:szCs w:val="21"/>
              </w:rPr>
              <w:t xml:space="preserve">（提供具有CMA认证标识的第三方检测机构出具的检验报告）</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(13)安装方式：井壁支架安装</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2.功能要求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(1)终端可燃气体浓度报警阈值可远程设置;</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(2)周期性监测周边环境中可燃气体浓度（区分甲烷泄露、沼气聚集），遇警及时上报;</w:t>
            </w:r>
            <w:r/>
          </w:p>
          <w:p>
            <w:pPr>
              <w:jc w:val="left"/>
              <w:widowControl/>
              <w:rPr>
                <w:rFonts w:ascii="宋体" w:hAnsi="宋体" w:cs="宋体"/>
                <w:color w:val="000000" w:themeColor="text1"/>
                <w:szCs w:val="21"/>
              </w:rPr>
            </w:pPr>
            <w:r>
              <w:rPr>
                <w:rFonts w:hint="eastAsia" w:ascii="宋体" w:hAnsi="宋体" w:cs="Segoe UI Symbol"/>
                <w:color w:val="000000"/>
                <w:szCs w:val="21"/>
              </w:rPr>
              <w:t xml:space="preserve">◆(</w:t>
            </w:r>
            <w:r>
              <w:rPr>
                <w:rFonts w:hint="eastAsia" w:ascii="宋体" w:hAnsi="宋体" w:cs="宋体"/>
                <w:color w:val="000000" w:themeColor="text1"/>
                <w:szCs w:val="21"/>
              </w:rPr>
              <w:t xml:space="preserve">3)支持水浸检测;</w:t>
            </w:r>
            <w:r>
              <w:rPr>
                <w:rFonts w:hint="eastAsia"/>
              </w:rPr>
              <w:t xml:space="preserve"> </w:t>
            </w:r>
            <w:r>
              <w:rPr>
                <w:rFonts w:hint="eastAsia" w:ascii="宋体" w:hAnsi="宋体" w:cs="宋体"/>
                <w:color w:val="000000" w:themeColor="text1"/>
                <w:szCs w:val="21"/>
              </w:rPr>
              <w:t xml:space="preserve">（提供具有CMA认证标识的第三方检测机构出具的检验报告）</w:t>
            </w:r>
            <w:r/>
          </w:p>
          <w:p>
            <w:pPr>
              <w:jc w:val="left"/>
              <w:widowControl/>
              <w:rPr>
                <w:rFonts w:ascii="宋体" w:hAnsi="宋体" w:cs="宋体"/>
                <w:color w:val="000000" w:themeColor="text1"/>
                <w:szCs w:val="21"/>
              </w:rPr>
            </w:pPr>
            <w:r>
              <w:rPr>
                <w:rFonts w:hint="eastAsia" w:ascii="宋体" w:hAnsi="宋体" w:cs="Segoe UI Symbol"/>
                <w:color w:val="000000"/>
                <w:szCs w:val="21"/>
              </w:rPr>
              <w:t xml:space="preserve">◆</w:t>
            </w:r>
            <w:r>
              <w:rPr>
                <w:rFonts w:hint="eastAsia" w:ascii="宋体" w:hAnsi="宋体" w:cs="宋体"/>
                <w:color w:val="000000" w:themeColor="text1"/>
                <w:szCs w:val="21"/>
              </w:rPr>
              <w:t xml:space="preserve">(4)北斗/GPS定位防盗;</w:t>
            </w:r>
            <w:r>
              <w:rPr>
                <w:rFonts w:hint="eastAsia" w:ascii="宋体" w:hAnsi="宋体" w:cs="宋体"/>
                <w:color w:val="000000" w:themeColor="text1"/>
                <w:szCs w:val="21"/>
              </w:rPr>
              <w:t xml:space="preserve"> （提供具有CMA认证标识的第三方检测机构出具的检验报告）</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(5)符合《GB 15322.1—2019 工业及商业用途点型可燃气体探测器》的要求。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3.供电方式</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采用锂电池供电的方式</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4.提供三年免费质保</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r>
      <w:tr>
        <w:trPr>
          <w:trHeight w:val="454"/>
        </w:trPr>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排水专项</w:t>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内涝监测仪</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 整机技术参数</w:t>
            </w:r>
            <w:r/>
          </w:p>
          <w:p>
            <w:pPr>
              <w:jc w:val="left"/>
              <w:widowControl/>
              <w:rPr>
                <w:rFonts w:ascii="宋体" w:hAnsi="宋体" w:cs="宋体"/>
                <w:szCs w:val="21"/>
              </w:rPr>
            </w:pPr>
            <w:r>
              <w:rPr>
                <w:rFonts w:hint="eastAsia" w:ascii="宋体" w:hAnsi="宋体" w:cs="宋体"/>
                <w:szCs w:val="21"/>
              </w:rPr>
              <w:t xml:space="preserve">供电方式：可充电电池</w:t>
            </w:r>
            <w:r/>
          </w:p>
          <w:p>
            <w:pPr>
              <w:jc w:val="left"/>
              <w:widowControl/>
              <w:rPr>
                <w:rFonts w:ascii="宋体" w:hAnsi="宋体" w:cs="宋体"/>
                <w:szCs w:val="21"/>
              </w:rPr>
            </w:pPr>
            <w:r>
              <w:rPr>
                <w:rFonts w:hint="eastAsia" w:ascii="宋体" w:hAnsi="宋体" w:cs="宋体"/>
                <w:szCs w:val="21"/>
              </w:rPr>
              <w:t xml:space="preserve">工作温度： -30℃~+80℃</w:t>
            </w:r>
            <w:r/>
          </w:p>
          <w:p>
            <w:pPr>
              <w:jc w:val="left"/>
              <w:widowControl/>
              <w:rPr>
                <w:rFonts w:ascii="宋体" w:hAnsi="宋体" w:cs="宋体"/>
                <w:szCs w:val="21"/>
              </w:rPr>
            </w:pPr>
            <w:r>
              <w:rPr>
                <w:rFonts w:hint="eastAsia" w:ascii="宋体" w:hAnsi="宋体" w:cs="宋体"/>
                <w:szCs w:val="21"/>
              </w:rPr>
              <w:t xml:space="preserve">通讯方式：4G全网通或LoRa</w:t>
            </w:r>
            <w:r/>
          </w:p>
          <w:p>
            <w:pPr>
              <w:jc w:val="left"/>
              <w:widowControl/>
              <w:rPr>
                <w:rFonts w:ascii="宋体" w:hAnsi="宋体" w:cs="宋体"/>
                <w:szCs w:val="21"/>
              </w:rPr>
            </w:pPr>
            <w:r>
              <w:rPr>
                <w:rFonts w:hint="eastAsia" w:ascii="宋体" w:hAnsi="宋体" w:cs="宋体"/>
                <w:szCs w:val="21"/>
              </w:rPr>
              <w:t xml:space="preserve">2. 测量参数</w:t>
            </w:r>
            <w:r/>
          </w:p>
          <w:p>
            <w:pPr>
              <w:jc w:val="left"/>
              <w:widowControl/>
              <w:rPr>
                <w:rFonts w:ascii="宋体" w:hAnsi="宋体" w:cs="宋体"/>
                <w:szCs w:val="21"/>
              </w:rPr>
            </w:pPr>
            <w:r>
              <w:rPr>
                <w:rFonts w:hint="eastAsia" w:ascii="宋体" w:hAnsi="宋体" w:cs="宋体"/>
                <w:szCs w:val="21"/>
              </w:rPr>
              <w:t xml:space="preserve">测量方式：超声波、静压</w:t>
            </w:r>
            <w:r/>
          </w:p>
          <w:p>
            <w:pPr>
              <w:jc w:val="left"/>
              <w:widowControl/>
              <w:rPr>
                <w:rFonts w:ascii="宋体" w:hAnsi="宋体" w:cs="宋体"/>
                <w:szCs w:val="21"/>
              </w:rPr>
            </w:pPr>
            <w:r>
              <w:rPr>
                <w:rFonts w:hint="eastAsia" w:ascii="宋体" w:hAnsi="宋体" w:cs="宋体"/>
                <w:szCs w:val="21"/>
              </w:rPr>
              <w:t xml:space="preserve">超声波液位测量范围：0~2m</w:t>
            </w:r>
            <w:r/>
          </w:p>
          <w:p>
            <w:pPr>
              <w:jc w:val="left"/>
              <w:widowControl/>
              <w:rPr>
                <w:rFonts w:ascii="宋体" w:hAnsi="宋体" w:cs="宋体"/>
                <w:szCs w:val="21"/>
              </w:rPr>
            </w:pPr>
            <w:r>
              <w:rPr>
                <w:rFonts w:hint="eastAsia" w:ascii="宋体" w:hAnsi="宋体" w:cs="宋体"/>
                <w:szCs w:val="21"/>
              </w:rPr>
              <w:t xml:space="preserve">超声波液位测量精度：±5mm</w:t>
            </w:r>
            <w:r/>
          </w:p>
          <w:p>
            <w:pPr>
              <w:jc w:val="left"/>
              <w:widowControl/>
              <w:rPr>
                <w:rFonts w:ascii="宋体" w:hAnsi="宋体" w:cs="宋体"/>
                <w:szCs w:val="21"/>
              </w:rPr>
            </w:pPr>
            <w:r>
              <w:rPr>
                <w:rFonts w:hint="eastAsia" w:ascii="宋体" w:hAnsi="宋体" w:cs="宋体"/>
                <w:szCs w:val="21"/>
              </w:rPr>
              <w:t xml:space="preserve">静压液位测量范围：0~5m</w:t>
            </w:r>
            <w:r/>
          </w:p>
          <w:p>
            <w:pPr>
              <w:jc w:val="left"/>
              <w:widowControl/>
              <w:rPr>
                <w:rFonts w:ascii="宋体" w:hAnsi="宋体" w:cs="宋体"/>
                <w:szCs w:val="21"/>
              </w:rPr>
            </w:pPr>
            <w:r>
              <w:rPr>
                <w:rFonts w:hint="eastAsia" w:ascii="宋体" w:hAnsi="宋体" w:cs="宋体"/>
                <w:szCs w:val="21"/>
              </w:rPr>
              <w:t xml:space="preserve">静压液位测量精度：±1%FS</w:t>
            </w:r>
            <w:r/>
          </w:p>
          <w:p>
            <w:pPr>
              <w:jc w:val="left"/>
              <w:widowControl/>
              <w:rPr>
                <w:rFonts w:ascii="宋体" w:hAnsi="宋体" w:cs="宋体"/>
                <w:szCs w:val="21"/>
              </w:rPr>
            </w:pPr>
            <w:r>
              <w:rPr>
                <w:rFonts w:hint="eastAsia" w:ascii="宋体" w:hAnsi="宋体" w:cs="宋体"/>
                <w:szCs w:val="21"/>
              </w:rPr>
              <w:t xml:space="preserve">工作温度 -30℃~+80℃</w:t>
            </w:r>
            <w:r/>
          </w:p>
          <w:p>
            <w:pPr>
              <w:jc w:val="left"/>
              <w:widowControl/>
              <w:rPr>
                <w:rFonts w:ascii="宋体" w:hAnsi="宋体" w:cs="宋体"/>
                <w:szCs w:val="21"/>
              </w:rPr>
            </w:pPr>
            <w:r>
              <w:rPr>
                <w:rFonts w:hint="eastAsia" w:ascii="宋体" w:hAnsi="宋体" w:cs="宋体"/>
                <w:szCs w:val="21"/>
              </w:rPr>
              <w:t xml:space="preserve">功耗 休眠电流&lt;10uA，工作电流&lt;180mA</w:t>
            </w:r>
            <w:r/>
          </w:p>
          <w:p>
            <w:pPr>
              <w:jc w:val="left"/>
              <w:widowControl/>
              <w:rPr>
                <w:rFonts w:ascii="宋体" w:hAnsi="宋体" w:cs="宋体"/>
                <w:szCs w:val="21"/>
              </w:rPr>
            </w:pPr>
            <w:r>
              <w:rPr>
                <w:rFonts w:hint="eastAsia" w:ascii="宋体" w:hAnsi="宋体" w:cs="宋体"/>
                <w:szCs w:val="21"/>
              </w:rPr>
              <w:t xml:space="preserve">安装方式：便携式安装组件随装随卸</w:t>
            </w:r>
            <w:r/>
          </w:p>
          <w:p>
            <w:pPr>
              <w:jc w:val="left"/>
              <w:widowControl/>
              <w:rPr>
                <w:rFonts w:ascii="宋体" w:hAnsi="宋体" w:cs="宋体"/>
                <w:szCs w:val="21"/>
              </w:rPr>
            </w:pPr>
            <w:r>
              <w:rPr>
                <w:rFonts w:hint="eastAsia" w:ascii="宋体" w:hAnsi="宋体" w:cs="宋体"/>
                <w:szCs w:val="21"/>
              </w:rPr>
              <w:t xml:space="preserve">唤醒方式：智能唤醒、外部非接触唤醒</w:t>
            </w:r>
            <w:r/>
          </w:p>
          <w:p>
            <w:pPr>
              <w:jc w:val="left"/>
              <w:widowControl/>
              <w:rPr>
                <w:rFonts w:ascii="宋体" w:hAnsi="宋体" w:cs="宋体"/>
                <w:szCs w:val="21"/>
              </w:rPr>
            </w:pPr>
            <w:r>
              <w:rPr>
                <w:rFonts w:hint="eastAsia" w:ascii="宋体" w:hAnsi="宋体" w:cs="宋体"/>
                <w:szCs w:val="21"/>
              </w:rPr>
              <w:t xml:space="preserve">上传周期：300~65535s（可配置）</w:t>
            </w:r>
            <w:r/>
          </w:p>
          <w:p>
            <w:pPr>
              <w:jc w:val="left"/>
              <w:widowControl/>
              <w:rPr>
                <w:rFonts w:ascii="宋体" w:hAnsi="宋体" w:cs="宋体"/>
                <w:szCs w:val="21"/>
              </w:rPr>
            </w:pPr>
            <w:r>
              <w:rPr>
                <w:rFonts w:hint="eastAsia" w:ascii="宋体" w:hAnsi="宋体" w:cs="宋体"/>
                <w:szCs w:val="21"/>
              </w:rPr>
              <w:t xml:space="preserve">防护等级：IP68</w:t>
            </w:r>
            <w:r/>
          </w:p>
          <w:p>
            <w:pPr>
              <w:jc w:val="left"/>
              <w:widowControl/>
              <w:rPr>
                <w:rFonts w:ascii="宋体" w:hAnsi="宋体" w:cs="宋体"/>
                <w:szCs w:val="21"/>
              </w:rPr>
            </w:pPr>
            <w:r>
              <w:rPr>
                <w:rFonts w:hint="eastAsia" w:ascii="宋体" w:hAnsi="宋体" w:cs="宋体"/>
                <w:szCs w:val="21"/>
              </w:rPr>
              <w:t xml:space="preserve">3.提供三年免费质保</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r>
      <w:tr>
        <w:trPr>
          <w:trHeight w:val="454"/>
        </w:trPr>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排水专项</w:t>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河道水位计</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1、技术参数</w:t>
            </w:r>
            <w:r/>
          </w:p>
          <w:p>
            <w:pPr>
              <w:jc w:val="left"/>
              <w:widowControl/>
              <w:rPr>
                <w:rFonts w:ascii="宋体" w:hAnsi="宋体" w:cs="宋体"/>
                <w:szCs w:val="21"/>
              </w:rPr>
            </w:pPr>
            <w:r>
              <w:rPr>
                <w:rFonts w:hint="eastAsia" w:ascii="宋体" w:hAnsi="宋体" w:cs="宋体"/>
                <w:szCs w:val="21"/>
              </w:rPr>
              <w:t xml:space="preserve">NB-IoT 协议 LwM2M/MQTTP/HTTP/TCP/UDP/COAP 等</w:t>
            </w:r>
            <w:r/>
          </w:p>
          <w:p>
            <w:pPr>
              <w:jc w:val="left"/>
              <w:widowControl/>
              <w:rPr>
                <w:rFonts w:ascii="宋体" w:hAnsi="宋体" w:cs="宋体"/>
                <w:szCs w:val="21"/>
              </w:rPr>
            </w:pPr>
            <w:r>
              <w:rPr>
                <w:rFonts w:hint="eastAsia" w:ascii="宋体" w:hAnsi="宋体" w:cs="宋体"/>
                <w:szCs w:val="21"/>
              </w:rPr>
              <w:t xml:space="preserve">NB-IoT 发射功率 23±2dBm</w:t>
            </w:r>
            <w:r/>
          </w:p>
          <w:p>
            <w:pPr>
              <w:jc w:val="left"/>
              <w:widowControl/>
              <w:rPr>
                <w:rFonts w:ascii="宋体" w:hAnsi="宋体" w:cs="宋体"/>
                <w:szCs w:val="21"/>
              </w:rPr>
            </w:pPr>
            <w:r>
              <w:rPr>
                <w:rFonts w:hint="eastAsia" w:ascii="宋体" w:hAnsi="宋体" w:cs="宋体"/>
                <w:szCs w:val="21"/>
              </w:rPr>
              <w:t xml:space="preserve">发包频次 可配置</w:t>
            </w:r>
            <w:r/>
          </w:p>
          <w:p>
            <w:pPr>
              <w:jc w:val="left"/>
              <w:widowControl/>
              <w:rPr>
                <w:rFonts w:ascii="宋体" w:hAnsi="宋体" w:cs="宋体"/>
                <w:szCs w:val="21"/>
              </w:rPr>
            </w:pPr>
            <w:r>
              <w:rPr>
                <w:rFonts w:hint="eastAsia" w:ascii="宋体" w:hAnsi="宋体" w:cs="宋体"/>
                <w:szCs w:val="21"/>
              </w:rPr>
              <w:t xml:space="preserve">测量量程 0~30m</w:t>
            </w:r>
            <w:r/>
          </w:p>
          <w:p>
            <w:pPr>
              <w:jc w:val="left"/>
              <w:widowControl/>
              <w:rPr>
                <w:rFonts w:ascii="宋体" w:hAnsi="宋体" w:cs="宋体"/>
                <w:szCs w:val="21"/>
              </w:rPr>
            </w:pPr>
            <w:r>
              <w:rPr>
                <w:rFonts w:hint="eastAsia" w:ascii="宋体" w:hAnsi="宋体" w:cs="Segoe UI Symbol"/>
                <w:color w:val="000000"/>
                <w:szCs w:val="21"/>
              </w:rPr>
              <w:t xml:space="preserve">◆</w:t>
            </w:r>
            <w:r>
              <w:rPr>
                <w:rFonts w:hint="eastAsia" w:ascii="宋体" w:hAnsi="宋体" w:cs="宋体"/>
                <w:szCs w:val="21"/>
              </w:rPr>
              <w:t xml:space="preserve">测量精度 ±1cm</w:t>
            </w:r>
            <w:r>
              <w:rPr>
                <w:rFonts w:hint="eastAsia" w:ascii="宋体" w:hAnsi="宋体" w:cs="宋体"/>
                <w:color w:val="000000" w:themeColor="text1"/>
                <w:szCs w:val="21"/>
              </w:rPr>
              <w:t xml:space="preserve">（提供具有CMA认证标识的第三方检测机构出具的检验报告）</w:t>
            </w:r>
            <w:r/>
          </w:p>
          <w:p>
            <w:pPr>
              <w:jc w:val="left"/>
              <w:widowControl/>
              <w:rPr>
                <w:rFonts w:ascii="宋体" w:hAnsi="宋体" w:cs="宋体"/>
                <w:szCs w:val="21"/>
              </w:rPr>
            </w:pPr>
            <w:r>
              <w:rPr>
                <w:rFonts w:hint="eastAsia" w:ascii="宋体" w:hAnsi="宋体" w:cs="宋体"/>
                <w:szCs w:val="21"/>
              </w:rPr>
              <w:t xml:space="preserve">工作温度 -25~+70℃</w:t>
            </w:r>
            <w:r/>
          </w:p>
          <w:p>
            <w:pPr>
              <w:jc w:val="left"/>
              <w:widowControl/>
              <w:rPr>
                <w:rFonts w:ascii="宋体" w:hAnsi="宋体" w:cs="宋体"/>
                <w:szCs w:val="21"/>
              </w:rPr>
            </w:pPr>
            <w:r>
              <w:rPr>
                <w:rFonts w:hint="eastAsia" w:ascii="宋体" w:hAnsi="宋体" w:cs="宋体"/>
                <w:szCs w:val="21"/>
              </w:rPr>
              <w:t xml:space="preserve">安装方式 支架固定</w:t>
            </w:r>
            <w:r/>
          </w:p>
          <w:p>
            <w:pPr>
              <w:jc w:val="left"/>
              <w:widowControl/>
              <w:rPr>
                <w:rFonts w:ascii="宋体" w:hAnsi="宋体" w:cs="宋体"/>
                <w:szCs w:val="21"/>
              </w:rPr>
            </w:pPr>
            <w:r>
              <w:rPr>
                <w:rFonts w:hint="eastAsia" w:ascii="宋体" w:hAnsi="宋体" w:cs="宋体"/>
                <w:szCs w:val="21"/>
              </w:rPr>
              <w:t xml:space="preserve">IP 等级 IP68</w:t>
            </w:r>
            <w:r/>
          </w:p>
          <w:p>
            <w:pPr>
              <w:jc w:val="left"/>
              <w:widowControl/>
              <w:rPr>
                <w:rFonts w:ascii="宋体" w:hAnsi="宋体" w:cs="宋体"/>
                <w:szCs w:val="21"/>
              </w:rPr>
            </w:pPr>
            <w:r>
              <w:rPr>
                <w:rFonts w:hint="eastAsia" w:ascii="宋体" w:hAnsi="宋体" w:cs="宋体"/>
                <w:szCs w:val="21"/>
              </w:rPr>
              <w:t xml:space="preserve">电池包 一次性锂电池,3.6VDC，38AH</w:t>
            </w:r>
            <w:r/>
          </w:p>
          <w:p>
            <w:pPr>
              <w:jc w:val="left"/>
              <w:widowControl/>
              <w:rPr>
                <w:rFonts w:ascii="宋体" w:hAnsi="宋体" w:cs="宋体"/>
                <w:szCs w:val="21"/>
              </w:rPr>
            </w:pPr>
            <w:r>
              <w:rPr>
                <w:rFonts w:hint="eastAsia" w:ascii="宋体" w:hAnsi="宋体" w:cs="宋体"/>
                <w:szCs w:val="21"/>
              </w:rPr>
              <w:t xml:space="preserve">告警状态 平台告警</w:t>
            </w:r>
            <w:r/>
          </w:p>
          <w:p>
            <w:pPr>
              <w:jc w:val="left"/>
              <w:widowControl/>
              <w:rPr>
                <w:rFonts w:ascii="宋体" w:hAnsi="宋体" w:cs="宋体"/>
                <w:szCs w:val="21"/>
              </w:rPr>
            </w:pPr>
            <w:r>
              <w:rPr>
                <w:rFonts w:hint="eastAsia" w:ascii="宋体" w:hAnsi="宋体" w:cs="宋体"/>
                <w:szCs w:val="21"/>
              </w:rPr>
              <w:t xml:space="preserve">心跳周期 可配置</w:t>
            </w:r>
            <w:r/>
          </w:p>
          <w:p>
            <w:pPr>
              <w:jc w:val="left"/>
              <w:widowControl/>
              <w:rPr>
                <w:rFonts w:ascii="宋体" w:hAnsi="宋体" w:cs="宋体"/>
                <w:szCs w:val="21"/>
              </w:rPr>
            </w:pPr>
            <w:r>
              <w:rPr>
                <w:rFonts w:hint="eastAsia" w:ascii="宋体" w:hAnsi="宋体" w:cs="宋体"/>
                <w:szCs w:val="21"/>
              </w:rPr>
              <w:t xml:space="preserve">3.提供三年免费质保</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套</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r>
      <w:tr>
        <w:trPr>
          <w:trHeight w:val="454"/>
        </w:trPr>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auto" w:sz="4" w:space="0"/>
              <w:bottom w:val="single" w:color="000000" w:sz="4" w:space="0"/>
              <w:right w:val="single" w:color="auto" w:sz="4" w:space="0"/>
            </w:tcBorders>
            <w:tcW w:w="1142" w:type="dxa"/>
            <w:vAlign w:val="center"/>
            <w:vMerge w:val="restart"/>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前置机、线路</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前置机</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运行内存：32GB,磁盘：1024GB,操作系统：海光C86</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r>
      <w:tr>
        <w:trPr>
          <w:trHeight w:val="454"/>
        </w:trPr>
        <w:tc>
          <w:tcPr>
            <w:tcBorders>
              <w:top w:val="single" w:color="auto" w:sz="4" w:space="0"/>
              <w:left w:val="single" w:color="auto" w:sz="4" w:space="0"/>
              <w:bottom w:val="none" w:color="000000" w:sz="4" w:space="0"/>
              <w:right w:val="single" w:color="auto"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线路</w:t>
            </w:r>
            <w:r/>
          </w:p>
        </w:tc>
        <w:tc>
          <w:tcPr>
            <w:tcBorders>
              <w:top w:val="none" w:color="000000" w:sz="4" w:space="0"/>
              <w:left w:val="none" w:color="000000" w:sz="4" w:space="0"/>
              <w:bottom w:val="single" w:color="auto" w:sz="4" w:space="0"/>
              <w:right w:val="single" w:color="auto" w:sz="4" w:space="0"/>
            </w:tcBorders>
            <w:tcW w:w="967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拉通4根100M、VPN数据专线，时间一年</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r>
      <w:tr>
        <w:trPr>
          <w:trHeight w:val="454"/>
        </w:trPr>
        <w:tc>
          <w:tcPr>
            <w:gridSpan w:val="6"/>
            <w:tcBorders>
              <w:top w:val="single" w:color="auto" w:sz="4" w:space="0"/>
              <w:left w:val="single" w:color="auto"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szCs w:val="21"/>
              </w:rPr>
            </w:pPr>
            <w:r>
              <w:rPr>
                <w:rFonts w:hint="eastAsia" w:ascii="宋体" w:hAnsi="宋体" w:cs="宋体"/>
                <w:b/>
                <w:szCs w:val="21"/>
              </w:rPr>
              <w:t xml:space="preserve">二、软件部分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专项</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模块</w:t>
            </w:r>
            <w:r/>
          </w:p>
        </w:tc>
        <w:tc>
          <w:tcPr>
            <w:gridSpan w:val="3"/>
            <w:tcBorders>
              <w:top w:val="single" w:color="000000"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功能或服务内容</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auto" w:sz="4" w:space="0"/>
              <w:bottom w:val="single" w:color="000000" w:sz="4" w:space="0"/>
              <w:right w:val="single" w:color="auto"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综合应用</w:t>
            </w:r>
            <w:r/>
          </w:p>
        </w:tc>
        <w:tc>
          <w:tcPr>
            <w:tcBorders>
              <w:top w:val="none" w:color="000000" w:sz="4" w:space="0"/>
              <w:left w:val="single" w:color="auto" w:sz="4" w:space="0"/>
              <w:bottom w:val="single" w:color="000000" w:sz="4" w:space="0"/>
              <w:right w:val="single" w:color="auto"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生命线一张图</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结合各专项场景实际业务，按照系统监测运行需要，分专项建设大屏一张图，直观分析展示各专项、综合监管、报警预警处置业务数据情况，借助现有视频平台、AI算法等共性能力，为各专项场景提供研判分析，辅助行业主管部门进行业务处置。</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汇聚各专项报警预警信息，分专项、分区域、分等级进行报警预警统计展示，结合报警生成、核实、处置、消警流程，统计分析各专项报警预警及时处置率、响应率和消警率，关联督办信息和再监管信息，展示报警预警闭环处置和过程监管情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设再监管一张图，为监测运行中心提供再监管工作落实成效分析，按照设施设备、报警预警、重大隐患、日常管养、数据上报、高质量考核、应急演练等不同类型的再监管项进行分析展示，试运营管理人员直观掌握再监管工作整体情况。对已发发送的提示函、督办单跟踪流程闭环，辅助运营人员及时提醒向行业主管部门落实业务闭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建立大屏数据管理模块，按照大屏数据指标对已接入各专项的基础、监管、监测数据进行关联融合，形成大屏可展示的多维度指标数据，并监控数据接入更新情况，支持对指标数据进行编辑维护和详情查询。</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single" w:color="auto"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系统登录日志</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按照专项场景、行政区划、所属部门新增用户登录日志，记录用户登录IP、时长，支持日志查询、导出等操作。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按照专项系统细化操作日志记录，新增单一数据修改和回溯查询，支持按钮级操作和单一数据更新修改记录查询，按用户关联专项、行政区划、所属部门展示操作记录。</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用户权限</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新增按行政区划赋予用户权限，支持与部门权限自定义切换，满足不同场景和专项数据管理，实现不同层级管理部门和用户的业务操作需求。</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监测点管理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支持对生命线监测点数据进行统一管理，包括汇聚基础数据、监测点新增、查询、修改、删除、设备关联等。</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对生命线监测设备相关的所有数据及应用服务进行整合管理，支持设备数据管理、设备统计分析、视频管理、报警管理、阈值管理、一键上报、设备注册等。</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综合统计分析</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开展城市生命线安全工程运行运营情况数据分析，根据系统监测运行管理要求，开发运营指标数据统计分析功能，自动输出城市生命线运营专报、周报、月报等相关数据标准。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none" w:color="000000"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移动端-设备异常工单</w:t>
            </w:r>
            <w:r/>
          </w:p>
        </w:tc>
        <w:tc>
          <w:tcPr>
            <w:gridSpan w:val="3"/>
            <w:tcBorders>
              <w:top w:val="single" w:color="auto" w:sz="4" w:space="0"/>
              <w:left w:val="none" w:color="000000" w:sz="4" w:space="0"/>
              <w:bottom w:val="non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聚焦于生命线监测设备的异常情况管理，通过移动端实现设备离线工单的处置闭环，提升设备维护效率。支持按关键字筛选设备异常工单；支持离线提醒、工单处置等操作，确保设备异常问题的闭环管理。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Borders>
              <w:top w:val="none" w:color="000000" w:sz="4" w:space="0"/>
              <w:left w:val="single" w:color="auto" w:sz="4" w:space="0"/>
              <w:bottom w:val="none" w:color="000000" w:sz="4" w:space="0"/>
              <w:right w:val="single" w:color="auto"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燃气(加气站)专项</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基础数据管理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通过预设模板批量上传数据，支持场站、用户、企业、企业证书、重大危险源及双重预防机制等数据批量上传</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日常监管</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通过预设模板批量上传数据，支持巡查、安检、隐患、突发事件抢修、考核、配送车辆运单记录、设备定检、瓶装车车辆、气源情况、送气工、气源扫码、随瓶安检、涉燃气重要紧急情况等数据批量上传</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智慧监测</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通过预设模板批量支持监测点数据批量上传</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基础数据管理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在基础数据详情页增加可编辑、列表页新增缓存功能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日常监管</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在日常监管各模块的详情页增加可编辑、列表页新增缓存功能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智慧监测</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在监测点管理、报警管理各模块的详情页增加可编辑、列表页新增缓存功能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数据回流接口</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提供场站、用户、企业、企业证书、重大危险源、双重预防机制等模块的数据回流接口，完成系统内全量数据的回流，保持专项系统，局办，企业的前置机数据一致。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巡查、安检、隐患、突发事件抢修、考核、配送车辆运单记录、设备定检、瓶装车车辆、气源情况、送气工、气源扫码、随瓶安检、涉燃气重要紧急情况等模块的数据回流接口，完成系统内全量数据的回流，保持专项系统，局办，企业的前置机数据一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提供监测点管理、报警管理等模块的数据回流接口，完成系统内全量数据的回流，保持专项系统，局办，企业的前置机数据一致。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图片、文件上传功能</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业务系统页面(场站、用户、企业、巡查、入户安检、监测点管理、报警管理等)的文件上传、图片上传功能，修改为oss接口，用于图片的存储，展示图片时使用链接形式展示。实现将图片、文件等类型的内容单独储存。</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巡查巡线增加管线框选功能，可以选择单独的管线，并可对管线隐患进行上报。</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入户安检</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升级入户安检模块功能，新增通过入户安检人员的定位，自动带出安检地址，从而确定燃气用户位置。支持将安检记录以表单形式作为照片方式上传，并展示在列表页。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燃气用户图层管理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在GIS地图的燃气用户的分布图层上，新增根据管道用户、瓶装用户、已停用用户类别及筛选功能，已停用的用户默认不勾选。</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燃气场站图层管理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场站进行3D建模展示，可以通过场站模型观察监测点在场站中的具体位置。对场站进行3D建模展示是一种高效且直观的方式来理解和监控场站内的各种设施，包括监测点的具体位置。这种技术不仅有助于提升运维效率，还能在紧急情况下迅速定位问题区域，保障场站的安全运行。</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系统管理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实现企业权限优化升级，实现不同岗位配置不同权限。权限管理模块增加用户类型字段，通过用户类型决定账号的菜单权限</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燃气企业管理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新增企业信息管理功能，支持新增、编辑、删除燃气企业数据的操作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企业证书管理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新增企业证书管理功能，支持新增、编辑、删除企业证书数据的操作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重大危险源管理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新增重大危险源管理功能，支持新增、编辑、删除重大危险源数据的操作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双重预防机制管理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新增场站的双重预防机制管理功能，支持新增、编辑、删除双重预防机制数据的操作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违规行为管理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新增违规行为管理功能，支持新增、编辑、删除车辆及送气工数据的操作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设备定检管理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新增设备定检管理功能，支持新增、编辑、删除设备定检数据的操作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瓶装气车辆管理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新增瓶装车辆管理功能，支持新增、编辑、删除车辆信息的操作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送气工管理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新增送气工管理功能，支持新增、编辑、删除送气工数据的操作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气源情况管理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新增气源情况管理功能，支持新增、编辑、删除气源数据的操作，气源情况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随瓶安检管理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新增随瓶安检管理功能，支持新增、编辑、删除随瓶安检数据的操作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气源扫码管理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新增气源扫码管理功能，支持新增、编辑、删除气源扫码数据的操作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瓶装气车辆运单记录</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新增瓶装气车辆运单记录功能，进行数据对接，通过运单数据分析车辆的运动轨迹</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涉燃气重要紧急情况管理</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新增涉燃气重要紧急情况管理功能，支持新增、编辑、删除涉燃气重要紧急数据的操作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统计分析</w:t>
            </w:r>
            <w:r/>
          </w:p>
        </w:tc>
        <w:tc>
          <w:tcPr>
            <w:gridSpan w:val="3"/>
            <w:tcBorders>
              <w:top w:val="single" w:color="auto" w:sz="4" w:space="0"/>
              <w:left w:val="none" w:color="000000" w:sz="4" w:space="0"/>
              <w:bottom w:val="single" w:color="auto"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新增企业类型、用户类型、从业人员、送气工等统计分析功能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燃气智慧监测</w:t>
            </w:r>
            <w:r/>
          </w:p>
        </w:tc>
        <w:tc>
          <w:tcPr>
            <w:gridSpan w:val="3"/>
            <w:tcBorders>
              <w:top w:val="single" w:color="auto" w:sz="4" w:space="0"/>
              <w:left w:val="none" w:color="000000" w:sz="4" w:space="0"/>
              <w:bottom w:val="non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场站综合新增根据场站类型、场站名称进行统计及分析场站下各类监测指标的总数及在线数、离线数的实时情况。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Borders>
              <w:top w:val="single" w:color="auto" w:sz="4" w:space="0"/>
              <w:left w:val="single" w:color="auto" w:sz="4" w:space="0"/>
              <w:bottom w:val="single" w:color="000000" w:sz="4" w:space="0"/>
              <w:right w:val="single" w:color="auto"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供水专项</w:t>
            </w:r>
            <w:r/>
          </w:p>
        </w:tc>
        <w:tc>
          <w:tcPr>
            <w:tcBorders>
              <w:top w:val="none" w:color="000000" w:sz="4" w:space="0"/>
              <w:left w:val="single" w:color="auto"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供水专项系统升级</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参照供水行业关于供水设施主数据标准，并基于统一坐标系管网数据，对水厂、中途增加泵站、二次供水等档案信息完善</w:t>
            </w:r>
            <w:r>
              <w:rPr>
                <w:rFonts w:hint="eastAsia" w:ascii="宋体" w:hAnsi="宋体" w:cs="宋体"/>
                <w:szCs w:val="21"/>
              </w:rPr>
              <w:t xml:space="preserve">，同时新增空间位置、供水管线关联标识功能。促进供水设施与空间信息融合，提升供水数据质量。提升对供水量数据的系统性监管。加强日供水量数据的填报提醒，通过日供水量数据的累计和分析，自动生成年、月数据，避免重复填报；增加供水量数据的统计分析和可视化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各类监测设备的在线监测，包括对中途增压泵站和二次供水泵房的实时监控与管理，包括运行状态、压力、流量等关键参数的监测，以及应急响应的集成，确保供水网络的稳定与高效。</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bottom"/>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立一套全面的监督评价体系，基于统一的标准，用于评估供水安全保障工作的执行情况。收集和分析各类监测、业务数据，包括巡检、设备运行、事件处置的情况等。通过定期检查和评价，识别潜在的安全隐患，提出改进措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bottom"/>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按照省厅城市生命数据要求，行业综合监管用于定期收集水司如供水用户数量、重点抢修区域、保障对象、老旧管网改造等信息，以填报任务的模式下发到各区进行在线数据填报。</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none" w:color="000000" w:sz="4" w:space="0"/>
              <w:right w:val="single" w:color="000000" w:sz="4" w:space="0"/>
            </w:tcBorders>
            <w:tcW w:w="10993" w:type="dxa"/>
            <w:vAlign w:val="bottom"/>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针对一期建设内容如基础信息管理、供水智慧监测等相关模块，通过优化权限控制，实现各区不同角色仅可访问各区自有数据，同时构建各区查看、编辑人员角色。</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供水专项新建内容</w:t>
            </w:r>
            <w:r/>
          </w:p>
        </w:tc>
        <w:tc>
          <w:tcPr>
            <w:gridSpan w:val="3"/>
            <w:tcBorders>
              <w:top w:val="single" w:color="000000" w:sz="4" w:space="0"/>
              <w:left w:val="single" w:color="000000" w:sz="4" w:space="0"/>
              <w:bottom w:val="single" w:color="000000" w:sz="4" w:space="0"/>
              <w:right w:val="single" w:color="000000" w:sz="4" w:space="0"/>
            </w:tcBorders>
            <w:tcW w:w="10993" w:type="dxa"/>
            <w:vAlign w:val="bottom"/>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根据业务需求，开发自动化报表生成系统，支持定期或实时生成各类业务报表。报表类型包括但不限于供水量统计、夜间流量监测分析等，反映供水系统的运行状况。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Borders>
              <w:top w:val="single" w:color="auto" w:sz="4" w:space="0"/>
              <w:left w:val="single" w:color="auto" w:sz="4" w:space="0"/>
              <w:bottom w:val="singl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non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过构建精细化的供水分区管理，实现对供水网络的全面可视化监控。利用大数据分析深入挖掘这些设施的运行数据，能够发现隐藏的运行规律与效率瓶颈，为优化调度提供科学依据。提升供水一张图功能。按照规划建设、设施管理、报警处置等方面内容，优化一张图的布局展示；加强基础数据分类和统计，提升基础数据可视化功能，具体包括：包括水厂、泵站、二次供水等基础设施数据的统计及分类图标展示，以便快速查询供水现状及运行情况。</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Borders>
              <w:top w:val="none" w:color="000000" w:sz="4" w:space="0"/>
              <w:left w:val="single" w:color="auto" w:sz="4" w:space="0"/>
              <w:bottom w:val="single" w:color="000000" w:sz="4" w:space="0"/>
              <w:right w:val="none" w:color="000000"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排水专项</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升级内容—排水防涝一张图</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新建内涝专项一张图，整合雨水、污水数据，分规划建设、设施运行、巡查养护、安全处置展示相关业务数据。</w:t>
            </w:r>
            <w:r>
              <w:rPr>
                <w:rFonts w:hint="eastAsia" w:ascii="宋体" w:hAnsi="宋体" w:cs="宋体"/>
                <w:szCs w:val="21"/>
              </w:rPr>
              <w:t xml:space="preserve">增加管网巡查养护范围展示。增加积水点及积水事件图层，对积水点位置进行展示，</w:t>
            </w:r>
            <w:r>
              <w:rPr>
                <w:rFonts w:hint="eastAsia" w:ascii="宋体" w:hAnsi="宋体" w:cs="宋体"/>
                <w:color w:val="000000"/>
                <w:szCs w:val="21"/>
              </w:rPr>
              <w:t xml:space="preserve">并根据不同颜色展示积水事件所在位置及状态。加强基础数据分类和统计，进一步提升数据可视化。</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升级内容—易涝点管理</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对当前易涝点信息进行升级管理，增加区域情况描述、填报单位、填报日期、整治状态、整治时间等信息管理。优化监管流程，增加整治状态及整治时间管理。关联易涝点监测报警信息。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升级内容—巡查养护管理</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增加巡查养护的分类分级管理。建议录入需要巡查养护的基础设施分级结果，根据分级结果制定巡查养护计划。</w:t>
            </w:r>
            <w:r/>
          </w:p>
          <w:p>
            <w:pPr>
              <w:jc w:val="center"/>
              <w:widowControl/>
              <w:rPr>
                <w:rFonts w:ascii="宋体" w:hAnsi="宋体" w:cs="宋体"/>
                <w:color w:val="000000"/>
                <w:szCs w:val="21"/>
              </w:rPr>
            </w:pPr>
            <w:r>
              <w:rPr>
                <w:rFonts w:hint="eastAsia" w:ascii="宋体" w:hAnsi="宋体" w:cs="宋体"/>
                <w:color w:val="000000"/>
                <w:szCs w:val="21"/>
              </w:rPr>
              <w:t xml:space="preserve">根据巡查养护计划和巡查养护记录形成排水巡检养护月度统计表，按行政区划、年份、月份、类型，统计排水巡检养年度计划数量、当月已完成数量、巡检养护单位、完成率。</w:t>
            </w:r>
            <w:r/>
          </w:p>
          <w:p>
            <w:pPr>
              <w:jc w:val="center"/>
              <w:widowControl/>
              <w:rPr>
                <w:rFonts w:ascii="宋体" w:hAnsi="宋体" w:cs="宋体"/>
                <w:color w:val="000000"/>
                <w:szCs w:val="21"/>
              </w:rPr>
            </w:pPr>
            <w:r>
              <w:rPr>
                <w:rFonts w:hint="eastAsia" w:ascii="宋体" w:hAnsi="宋体" w:cs="宋体"/>
                <w:color w:val="000000"/>
                <w:szCs w:val="21"/>
              </w:rPr>
              <w:t xml:space="preserve">新增内涝第三方施工问题上报管理，支持内涝业务巡检人员对周边第三方施工问题进行上报，数据可推送至第三方施工破坏专项进行处置闭环。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升级内容—重点保障对象管理</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增加对象情况描述、保障措施、防水排涝负责人、防水排涝负责人电话、防水排涝负责人单位、上级监管单位等信息管理。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新建内容-基础数据管理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新增下穿隧道管理、调蓄设施、重点排水户、尾水湿地等基数数据管理模块</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新建内容—养护经费管理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对全市各行政区，每年度，河道、雨污水管网、雨水泵站、污水泵站、雨水其他附属设施、污水其他附属设施及河道的计划投入金额（元）、实际投入金额（万元）、养护对象、更新时间等信息进行统一管理。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新建内容—积水事件管理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支持录入排水突发事件的事件名称、关联基础设施、响应级别、现场照片、抢修内容等信息。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新建内容—规划建设管理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对老旧管网改造、全市河道整治项目、雨污分类提升改造项目等进行统一管理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移动端应用—巡查养护管理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支持通过移动端上传养护记录，支持录入行政区域、养护对象、养护日期、养护内容、作业人员等信息。新增内涝第三方施工问题上报管理，支持内涝业务巡检人员对周边第三方施工问题进行上报，数据可推送至第三方施工破坏专项进行处置闭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Borders>
              <w:top w:val="none" w:color="000000" w:sz="4" w:space="0"/>
              <w:left w:val="single" w:color="auto" w:sz="4" w:space="0"/>
              <w:bottom w:val="single" w:color="000000" w:sz="4" w:space="0"/>
              <w:right w:val="non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移动端应用—积水事件管理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移动端增加积水事件管理功能，包含积水事件的上报、签收、反馈及工程改造。</w:t>
            </w:r>
            <w:r/>
          </w:p>
          <w:p>
            <w:pPr>
              <w:jc w:val="center"/>
              <w:widowControl/>
              <w:rPr>
                <w:rFonts w:ascii="宋体" w:hAnsi="宋体" w:cs="宋体"/>
                <w:color w:val="000000"/>
                <w:szCs w:val="21"/>
              </w:rPr>
            </w:pPr>
            <w:r>
              <w:rPr>
                <w:rFonts w:hint="eastAsia" w:ascii="宋体" w:hAnsi="宋体" w:cs="宋体"/>
                <w:color w:val="000000"/>
                <w:szCs w:val="21"/>
              </w:rPr>
              <w:t xml:space="preserve">上报信息包含：行政区域、积水位置、发现时间、面积、积水深度、城内/城外、现场情况描述、附件（处置前照片）；反馈信息包含：雨后退水时间（小时）、应急处置措施、是否排除、是否需要工程整改、附件（处置后照片）。工程改造：整改措施、整改时限、整改分类、应急度汛措施、责任主体、指导部门、填报单位、填报日期。</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Borders>
              <w:top w:val="none" w:color="000000" w:sz="4" w:space="0"/>
              <w:left w:val="single" w:color="auto" w:sz="4" w:space="0"/>
              <w:bottom w:val="none" w:color="000000" w:sz="4" w:space="0"/>
              <w:right w:val="single" w:color="000000" w:sz="4" w:space="0"/>
            </w:tcBorders>
            <w:tcW w:w="1142"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道路专项</w:t>
            </w:r>
            <w:r/>
          </w:p>
        </w:tc>
        <w:tc>
          <w:tcPr>
            <w:tcBorders>
              <w:top w:val="singl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道路升级内容—道路巡查工作管理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按照省生命线最新数据对接规范，升级道路检查检测管理、道路检查病害管理功能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道路升级内容—道路定期检测管理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升级道路定期检测记录管理、定期检测结果管理等功能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道路升级内容—道路年度养护工程计划管理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按照省厅新的对接规范要求，升级现有道路养护管理功能，支持对道路年度养护工程计划信息进行管理。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道路升级内容—道路大中修管理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对城市道路大中修计划信息、大修维修信息等进行统一管理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道路升级内容—辅助决策分析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升级辅助决策分析功能，包括全市、各区道路基础数据、道路等级、道路养护情况、道路病害、等统计分析功能。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道路升级内容—道路基础信息管理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基础信息管理新增分类编码、人行道数量、人行道里程、自行车道数量、自行车道里程等字段。对字段信息项进行增删，对字段值域、约束条件进行更改，对系统后台道路基础信息数据库表结构进行调整，对系统后台道路基础信息数据接口服务进行升级，对系统前端道路基础信息展示界面进行调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道路升级内容—道路规划建设项目管理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划建设项目管理新增标识码、行政区划代码、项目名称、项目类型、主管部门、项目内容、计划年度、项目建设周期、项目投资额、备注、空间信息等字段。对字段信息项进行增删，对字段值域、约束条件进行更改，对系统后台道路规划建设项目数据库表结构进行调整，对系统后台道路规划建设项目数据接口服务进行升级，对系统前端道路规划建设项目展示界面进行调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道路升级内容—项目移交验收管理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道路规划项目管理增加项目移交验收功能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道路升级内容—道路塌陷事故管理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塌陷事故管理新增处置状态字段。对字段信息项进行增删，对字段值域、约束条件进行更改，对系统后台道路塌陷事故数据库表结构进行调整，对系统后台道路塌陷事故数据接口服务进行升级，对系统前端道路塌陷事故展示界面进行调整。</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道路新建内容—道路工作台</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新建道路工作台，提供信息审核、提醒服务、文件管理等功能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道路新建内容-井盖基础信息管理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新建道路井盖基础信息管理功能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道路新建内容—综合监管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新建道路空洞探测信息管理功能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新建城市轨道交通建设情况管理功能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支持对城市有轨电车建设信息的管理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道路新建内容—轨道交通监测点信息管理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新建轨道交通监测点信息管理功能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道路新建内容—道路监测信息管理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对具备监测信息的道路进行统计和管理，帮助用户查看和分析与道路相关的监测点和监测设备，并通过点击详情查看道路的基础信息及日常管理数据。</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具备新增、删除、查看功能。</w:t>
            </w:r>
            <w:r/>
          </w:p>
          <w:p>
            <w:pPr>
              <w:jc w:val="center"/>
              <w:widowControl/>
              <w:rPr>
                <w:rFonts w:ascii="宋体" w:hAnsi="宋体" w:cs="宋体"/>
                <w:color w:val="000000"/>
                <w:szCs w:val="21"/>
              </w:rPr>
            </w:pPr>
            <w:r>
              <w:rPr>
                <w:rFonts w:hint="eastAsia" w:ascii="宋体" w:hAnsi="宋体" w:cs="宋体"/>
                <w:color w:val="000000"/>
                <w:szCs w:val="21"/>
              </w:rPr>
              <w:t xml:space="preserve">新建监测点功能可通过列表查看监测点部分信息，执行新增、编辑和删除操作，同时能够在地图上查看监测点的位置信息。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新建监测设备功能可以查看所有监测设备的信息，执行新增、编辑和删除操作。</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对接综合应用系统的监测设备阈值，对数据进行展示应用，以便用户进行实时监测数据监控和分析。</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道路新建内容—道路报警信息管理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按照省厅对接规范要求，新增监测数据从不同维度、不同视角，实时展示功能，为辅助决策提供支撑；新建道路设备报警信息管理功能；新增道路运行监测报表、统计分析功能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道路新建内容-井盖告警信息管理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新建井盖告警信息管理功能，实现井盖告警信息数据的汇聚接入，支持对井盖告警信息的查看、汇总统计等。</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道路新建内容—道路周边第三方施工项目巡检</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道路业务巡检人员在日常巡查中，可对发现的第三方施工项目进行上报，提交项目相关信息，系统支持对项目名称、施工单位、现场情况描述等概要内容进行上报。</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支持pc端显示移动端上报的施工项目巡检记录，支持对项目名称、施工单位等进行搜索查询。</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w:t>
            </w:r>
            <w:r>
              <w:rPr>
                <w:rFonts w:hint="eastAsia" w:ascii="宋体" w:hAnsi="宋体" w:cs="宋体"/>
                <w:color w:val="000000"/>
                <w:szCs w:val="21"/>
              </w:rPr>
              <w:t xml:space="preserve">—照明工作台</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新增照明信息数据审核管理模块，支持对照明增、删、更新信息进行审核，确保数据在被正式使用前符合标准，可在详情中查看审核记录。</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复用桥梁专项工作台中的检查问题处置管理、通知文件管理模块，开发实施时做部分调整进行集成复用。</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为照明专项用户提供即时的提醒服务，通过系统弹窗和工作台列表记录，确保用户能够及时收到提醒，并迅速采取相应的行动。对部分紧急重要信息，支持短信发送提醒。</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道路新建内容—智慧照明信息管理—智慧照明可视化</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新增统计分析模块：支持按光源类型、区域等多维度进行数据统计，并提供柱图、饼图等图表进行可视化展示。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新增设施数据可视化模块：以道路路段为管理单元，对照明设施（如检查井、配电箱、基座等）的统计信息、详情、位置及照片进行综合可视化渲染与展示。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道路新建内容—智慧照明信息管理—基础信息管理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建库与管理模块”：负责对城市照明系统中各类设施（包括路灯、检查井、配电箱、基座等）的现有电子化资料进行梳理，并按照相应标准建立专业数据库，同时为所有数据提供录入、维护、更新等全生命周期管理功能。</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88</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道路新建内容—智慧照明信息管理—样本信息管理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新增智慧灯杆样本信息管理模块，对智慧灯杆样本的基础信息、功能资料、部件资料及附加设备信息进行全面的新增、删除、更新、查询等管理。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道路新建内容—智慧照明信息管理—巡检巡查管理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新增巡查任务与记录管理模块，支持按道路等要素设置巡查期限，并在移动端与电脑端对巡查记录进行全流程管理（增、删、改、查及资料导入）。</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新增巡查监督与统计分析模块：用于跟踪巡查进度、异常及问题处理情况，并可按日、月、年等多维度进行统计分析，以辅助决策并提升巡查效率。</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91</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道路新建内容—智慧照明信息管理—养护维修管理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根据《DB32/T3699-2019城市道路照明设施养护规程》，进一步规范养护管理工作流程，实现养护计划的制定与派发。对日常发起的维修计划，养护人员可接收并上传结果信息。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92</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道路新建内容—智慧照明信息管理—城市照明</w:t>
            </w:r>
            <w:r>
              <w:rPr>
                <w:rFonts w:hint="eastAsia" w:ascii="宋体" w:hAnsi="宋体" w:cs="宋体"/>
                <w:color w:val="000000"/>
                <w:szCs w:val="21"/>
              </w:rPr>
              <w:t xml:space="preserve">设施和维护情况管理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新增填报任务管理模块，用于设置、派发和启停填报任务（包括派发对象、频次等）。</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93</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non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新增多级填报与审核模块，支持“市级发布→街道填报→区级审核→市级汇总”的全流程数据填报与统计。</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94</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道路新建内容—智慧照明信息管理—城市绿色照明评价</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新增电子台账调阅、在线评价打分、评价统计展示模块。</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95</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再监管平台集成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实现与再监管平台的集成，按照再监管平台的相关集成规范，开发相应接口，将道路专项应用融合接入再监管平台</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tcBorders>
              <w:top w:val="none" w:color="000000" w:sz="4" w:space="0"/>
              <w:left w:val="single" w:color="auto" w:sz="4" w:space="0"/>
              <w:bottom w:val="non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移动端应用升级</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待办任务与消息通知模块处理审批事项与接收提醒；借助道路与照明巡查管理模块支持现场轨迹记录与问题上报；利用道路与照明养护管理及道路隐患处置模块实现养护进度、维修结果及隐患处置结果的现场填报与记录同步；并通过道路关键指标分析模块为管理决策提供数据支持。</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97</w:t>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桥梁专项</w:t>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桥梁升级内容—桥梁一张图</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支持用户通过鼠标框选地图区域来筛选其中的桥梁设施，并可对此批设施执行批量操作（如批量导出信息）。</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98</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桥梁升级内容—桥梁基础数据管理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对日常管养、专项整治及智慧监测等信息的便捷跳转访问，以增强信息可视化；实现移动端与PC端同步的桥梁位置纠偏记录与查询功能，确保数据变更可追溯；并提供对桥下空间信息的全面增、删、改、查管理，以实现规范化管理。</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99</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桥梁升级内容—桥梁巡查工作管理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遵循省生命线最新数据对接规范及省桥梁平台要求，升级桥梁检查检测管理功能，具体包括：支持市级单位发起日常巡查填报任务（实现街道上报、区级审核、市级统计的多级流程）及特殊天气巡查提醒；同时升级桥梁检查病害信息的管理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桥梁升级内容—桥梁养护维修管理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支持将桥梁风险评估、病害数据纳入养护计划，上传养护结果数据，实现闭环处置。</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101</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桥梁升级内容—桥梁定期检测管理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升级桥梁检查检测功能，主要包括：新增可配置的任务书要求设置功能、完善桥梁定期检测基础信息与各专项检测信息的管理功能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102</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桥梁升级内容—专项整治管理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提供独柱墩整治信息查看及安全防护设施整治计划的闭环管理；并基于系统数据，提供全面的统计分析功能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103</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桥梁升级内容—桥梁基础信息管理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新增分类编码、三特桥梁标识、高风险常规桥梁标识及健康监测类型等关键字段，对后台数据库表结构、数据接口服务及前端展示界面进行相应调整与优化。</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104</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桥梁升级内容—桥梁规划建设项目管理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调整主管部门、实际开工及竣工日期等关键字段，并同步完成对后台数据库表结构、数据接口服务及前端展示界面的配套升级。</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桥梁升级内容—项目移交验收管理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增加项目移交验收功能，支持建设部门在完成验收后向管理部门移交项目。系统需提供移交验收信息填报功能，涵盖移交单位、接收单位、移交时间及相关文件（如图纸、验收单）等关键信息。</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106</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桥梁新建内容—工作台—桥梁数据审核管理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新建的桥梁专项工作台，包括数据审核管理、检查问题处置管理、提醒事项管理、通知文件管理等模块。</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107</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桥梁新建内容—养护管理评价</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支持调阅电子台账作为评分参考，依据省级评价标准对各项指标进行在线打分、计算与查看；同时，需将评价结果按多对象统计并以图表形式展示。</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108</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桥梁新建内容—桥梁监测信息管理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对已覆盖监测的桥梁进行统一管理，支持监测点与监测设备的新增、查看及地图定位；需对接并展示实时监测数据与报警信息；并生成运行监测报表，支持从单个设施到不同区域的报警统计与对比分析。</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109</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桥梁新建内容—城市桥梁安全保护区域管理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桥梁安全保护区的规范化管理，支持依据标准自动/手动生成与审核保护区；对保护区内禁止行为进行自定义管理；支持移动端巡查上报与Web端问题派发、处置闭环流程；并需对接数字城管系统实现工单数据共享。</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桥梁新建内容—桥梁周边第三方施工项目巡检</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桥梁业务巡检人员在日常巡查中，可对发现的第三方施工项目进行上报，提交项目相关信息，系统支持对项目名称、施工单位、现场情况描述等概要内容进行上报。</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111</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支持pc端显示移动端上报的施工项目巡检记录，支持对项目名称、施工单位等进行搜索查询。</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112</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再监管平台集成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实现与再监管平台的集成，按照再监管平台的相关集成规范，开发相应接口，将桥梁专项应用融合接入再监管平台</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113</w:t>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移动端应用</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统一的待办任务处理与消息通知中心，支持任务审核、结果上报及多类预警提醒接收；实现桥梁养护、病害处置及定期检测的现场进度填报、结果上报与流程闭环管理；增强现场服务能力，支持通过扫描桥梁二维码查看安全保护区信息；并提供桥梁关键指标统计分析看板，辅助移动决策。</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114</w:t>
            </w:r>
            <w:r/>
          </w:p>
        </w:tc>
        <w:tc>
          <w:tcPr>
            <w:tcBorders>
              <w:top w:val="none" w:color="000000" w:sz="4" w:space="0"/>
              <w:left w:val="single" w:color="000000" w:sz="4" w:space="0"/>
              <w:bottom w:val="single" w:color="000000" w:sz="4" w:space="0"/>
              <w:right w:val="single" w:color="000000" w:sz="4" w:space="0"/>
            </w:tcBorders>
            <w:tcW w:w="1142"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第三方施工破坏专项</w:t>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第三方升级内容—一张图</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建设“一张图”综合展示与分析功能,在优化现有破坏事件分析的基础上，新增巡查巡检、旁站监护、未备案项目及智能监测等专题图，实现各类项目在地图上的聚合展示、多维度查询、详情定位，并提供执行情况、问题处置、报警趋势等关键数据的空间化分析与可视化呈现。</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115</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第三方升级内容—第三方施工项目</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第三方施工项目管理功能进行升级，需扩展项目信息字段并支持数据填报；提供监测数据查看与条件查询功能；实现项目信息的批量导入导出；并基于地图集成展示施工范围内的管线分布及详情，以实现更全面的项目风险可视化管理。</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116</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第三方升级内容—综合监管其他模块</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满足省厅最新对接规范，需对综合监管系统内多个核心模块进行统一升级。本次升级涵盖四方交底、二次复核、现场交底保护方案、旁站监护、管线破坏事件、联合惩戒及施工典型档案案例等模块，主要包括相关业务字段的增删与值域调整，并需同步完成各模块对应的后台数据库表结构、数据接口服务及前端展示界面的配套改造。此外，系统管理模块需支持用户对个人信息进行管理与查看。</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117</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第三方新建内容—第三方施工工作台</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第三方施工专项工作台，需实现以下核心功能：支持监管信息变动留痕与全流程审核（涵盖项目基础信息至联合惩戒等关键环节）；提供弹窗、列表及短信等多渠道即时消息提醒服务；并集成复用现有通用的通知文件管理模块。</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118</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第三方新建内容—巡查巡检</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新建巡查巡检功能，实现从现场问题上报、任务派发到处置反馈的闭环管理：支持巡检记录上报；提供自动与手动方式派发巡检问题；并通过移动端接收任务与上报处置结果（含处置人、时间及照片等信息）。</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119</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第三方新建内容—项目计划管理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系统支持对城市地下管线工程开挖计划信息进行管理，可对工程名称、计划时间等信息进行新增、修改、删除、查询统计、导入导出等操作。</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第三方新建内容—第三方施工管辖区域管理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第三方施工管辖区域管理功能，系统需支持审批监管部门、权属单位等根据业务实际，对管辖区域进行灵活划分与动态调整。同时，需建立人员信息库，支持将具体人员与管辖区域进行关联，并基于其职责范围自动分配相应的操作与数据权限。</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121</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第三方新建内容—未备案项目事件管理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未备案项目事件管理功能，需实现与数字城管系统的双向对接与处置闭环。系统需支持事件上报并快速推送至责任人，供监管部门进行甄别与判定；提供多条件筛选以跟踪事件进度与结果；并最终完成从发现、核实到处置的管理闭环，同时可将预警数据推送至快处置平台进行报警管理。</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122</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第三方新建内容—综合统计分析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完善第三方施工项目监管，新建综合统计分析功能,需支持：基于区县维度权限，对破坏事件及未备案项目信息进行分权分域统计；依据省生命线最新规范，对业务数据进行自检并统计上报情况；同时，支持对用户注册与登录行为等多维度分析，并借助图表进行可视化展示。</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再监管平台集成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实现与再监管平台的集成，按照再监管平台的相关集成规范，开发相应接口，将第三方施工破坏专项应用融合接入再监管平台</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124</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移动端应用</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满足第三方施工项目现场作业与移动监管需求，需新建专项移动端应用。该应用核心包括：提供账户登录、通过扫码绑定项目与角色的统一门户；集成“我的项目”地图导航与关键指标分析总览看板；并实现四方交底、二次复核、保护方案、旁站监护、巡查巡检及未备案上报等全流程核心业务的在线办理与闭环管理。</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125</w:t>
            </w:r>
            <w:r/>
          </w:p>
        </w:tc>
        <w:tc>
          <w:tcPr>
            <w:tcBorders>
              <w:top w:val="none" w:color="000000" w:sz="4" w:space="0"/>
              <w:left w:val="single" w:color="000000" w:sz="4" w:space="0"/>
              <w:bottom w:val="single" w:color="000000" w:sz="4" w:space="0"/>
              <w:right w:val="single" w:color="000000" w:sz="4" w:space="0"/>
            </w:tcBorders>
            <w:tcW w:w="1142"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地下管线专项</w:t>
            </w:r>
            <w:r/>
          </w:p>
        </w:tc>
        <w:tc>
          <w:tcPr>
            <w:tcBorders>
              <w:top w:val="singl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规划批后管理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规划批后管理，对行政区划、项目名称、规划许可信息、是否放线、放线单位、是否跟踪测量、跟踪测量单位、是否验线、验线单位、是否竣工测量、竣工测量单位、是否规划核实、空间信息、规划许可证发证日期、放线日期、跟踪测量日期、验线日期、竣工测量日期、规划核实日期等信息进行统一管理。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126</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地下管线长度信息管理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基于地下管线更新监管模块，新建地下管线长度信息管理，对行政区划代码、管线长度、管线类型、统计日期等信息进行统一管理。系统提供新增、编辑、删除、查询等功能。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127</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地下管线动态更新管理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地下管线动态更新管理，对项目名称、项目类型、主管单位、项目内容、更新日期、更新长度、探测单位、更新范围等信息进行统一管理。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128</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耦合分析任务结果管理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耦合分析任务结果管理，对行政区划代码、事件名称、事件类型、发生时间、处置开始日期、处置完成日期、受影响管线类型、受影响管线材质、受影响管线长度、受影响区域面积、受影响深度、空间信息等信息进行统一管理。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129</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综合管沟（廊）基础信息管理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综合管廊权属数据、综合管廊结构数据、综合管廊管理移交、管养责任划分等信息，支持综合管廊基础信息的编辑管理。综合管廊基础信息包括标识码、行政区划代码、管廊名称、管廊长度、管廊类型、断面形式、断面尺寸、舱位数量、施工方法、竣工验收日期、可入廊管线数量、建设状态、建设日期、备注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综合管沟（廊）设备设施管理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综合管沟（廊）设备设施编辑管理。基于地下管线更新监管模块，新建所属管廊、设备设施名称、出地面高度、备注、空间信息、监测设备编码、监测设备类型、安装日期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131</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入廊管线信息管理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入廊管线信息的编辑管理。入廊管线信息包括标识码、行政区划代码、所属管廊编码、入廊管线类型、入廊管线数量、入廊管线权属单位、入廊日期、投入运营日期、入廊使用期限、材质、压力、管径、长度、空间信息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132</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带水管道渗漏管道缺陷检测管理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检测单位、封堵情况、是否存在功能性缺陷、功能性缺陷位置、功能性缺陷等级、是否存在结构性缺陷、结构性缺陷位置、结构性缺陷等级、影像文件、填报单位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133</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杂散电流影响区域管理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区域编号、区域名称、行政区划代码、空间信息、问题发现点、产生原因、前期检测时间、前期检测结果、解决措施、监测措施、当前状态、测试桩清单、受影响管道清单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134</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杂散电流测试桩检测管理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测试桩编号、电阻率、腐蚀性、电位正向偏移值、电位梯度、是否存在干扰、干扰程度、是否已采取措施、保护措施、保护电位、自然电位、检测时间、空间信息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135</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杂散电流受影响管道检测管理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基于地下管线更新监管模块，新建受影响管道编号、管道腐蚀评价、防腐层等级、杂散电流程度、检测时间等字段，系统提供新增、编辑、删除、查询等功能。</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136</w:t>
            </w:r>
            <w:r/>
          </w:p>
        </w:tc>
        <w:tc>
          <w:tcPr>
            <w:tcBorders>
              <w:top w:val="none" w:color="000000" w:sz="4" w:space="0"/>
              <w:left w:val="singl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电力专项系统</w:t>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电力专项系统</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对接、集成电力专项系统</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137</w:t>
            </w:r>
            <w:r/>
          </w:p>
        </w:tc>
        <w:tc>
          <w:tcPr>
            <w:tcBorders>
              <w:top w:val="non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快处置中台</w:t>
            </w:r>
            <w:r/>
          </w:p>
        </w:tc>
        <w:tc>
          <w:tcPr>
            <w:tcBorders>
              <w:top w:val="singl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工作台</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本模块旨在集中展示当前账号所有待处理的事项，包括报警、预警及联动处置工单，便于用户快速定位并处理紧急任务。本模块用于汇总当前账号所有已处理的事项，便于用户回顾历史处理记录</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138</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新建报警预警信息管理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根据省市生命线数据对接要求，将报警、预警数据按省数据标准推送到省厅，支持市级和区级对不同等级的报警预警进行审核并标记上报，回传数据上报状态到生命线系统</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139</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新建应急资源管理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需覆盖医疗卫生机构、应急专家、重大危险源、避难场所四类资源的标准化管理：一是按省市数据对接规范调整/新增对应资源页面，满足省厅数据上报要求；二是设计灵活的权限分配机制，支持同一类资源设置多个管理部门，保障部门协同与资源快速调度；三是提供标准化Excel模板及自动解析导入功能，配套数据校验机制确保数据准确性与完整性，全面提升应急资源管理的规范化、协同化与数据质量水平。</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140</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值班值守</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优化现有值班排班功能，根据省市数据对接规范要求，通过值班角色查询值班人员，调整值班班次内容；本模块提供多维度展示值班期间各专项报警、预警事件的处理情况，帮助用户全面了解值班效率。</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141</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升级报警预警信息管理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需依据省监测报警预警指南升级功能与流程：一是优化报警处置流程，支持报警升级预警、影响范围分析、预案匹配及处置联动，提升报警处理智能化水平；二是升级预警处置流程，支持处置催办、联动部门选择与响应处置，提高预警处理效率与准确性；三是展示各专项耦合报警/预警信息，支持用户查看信息并填写处置内容；四是优化报警预警总览页面，多维度呈现各专项报警/预警数量及处置状态，全面强化城市生命线报警预警管理的规范性与协同性。</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142</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数字预案</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汇聚整理各种应急预案，实现应急预案的动态的管理，形成应急预案数据库，支持预案的在线编制功能，应急预案的查询浏览，应急预案的统计分析及上传下载，优化预案与报警、预警数据的匹配规则</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143</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升级应急资源管理</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系统需覆盖应急演练、耦合风险分析、移动端报警及首页优化四大核心模块：一是应急演练模块实现全流程数字化管理，含统计看板、年度演练计划制定、演练总结；二是耦合风险分析模块实现多源数据融合展示、自定义风险分析及闭环管理；三是移动端报警模块支持按报警/预警状态筛选办理信息，功能与PC端一致；四是优化首页界面，增加各专项个性化功能模块及统计看板，全面提升城市生命线安全管理的智能化、协同化与可视化水平。</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144</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应急演练</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需实现应急演练全流程数字化管理：一是提供统计看板功能，支持展示专项、主管部门、年度演练计划次数及完成次数等核心指标；二是支持制定年度演练计划，可录入演练地点、应急预案、演练方案、演练脚本等信息，并将演练时间调整至月份维度；三是完善演练总结功能，新增演练视频、图片的上传与下载能力，支持查看演练过程详情，提升应急演练的规范化与可视化管理水平。</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145</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耦合风险分析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本模块需实现城市生命线多源数据融合展示与耦</w:t>
            </w:r>
            <w:r>
              <w:rPr>
                <w:rFonts w:hint="eastAsia" w:ascii="宋体" w:hAnsi="宋体" w:cs="宋体"/>
                <w:color w:val="000000"/>
                <w:szCs w:val="21"/>
              </w:rPr>
              <w:t xml:space="preserve">合风险全流程管理：一是接入并在地图上展示脱密脱敏后的地下管线、生命线基础设施、关键防护目标、风险评估、应急资源等数据，支持多类型数据可视化渲染；二是提供耦合风险分析功能，包括自定义分析规则配置、风险圈范围灵活定义（支持半径调整或不规则形状）、构建涵盖17大类风险项的耦合风险模型（含拓扑关系网络），并对风险点、隐患点等进行标注落图与可视化渲染；三是实现闭环管理，支持通过短信或系统消息推送耦合风险信息至相关部门及单位，保障风险处置及时响应。系统需满足各专项自定义分析需求，提升城市生命线风险防控的智能化与协同性。</w:t>
            </w:r>
            <w:r/>
          </w:p>
        </w:tc>
      </w:tr>
      <w:tr>
        <w:trPr>
          <w:trHeight w:val="454"/>
        </w:trPr>
        <w:tc>
          <w:tcPr>
            <w:tcBorders>
              <w:top w:val="none" w:color="000000" w:sz="4" w:space="0"/>
              <w:left w:val="single" w:color="auto" w:sz="4" w:space="0"/>
              <w:bottom w:val="single" w:color="auto" w:sz="4" w:space="0"/>
              <w:right w:val="non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146</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移动端</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项目需实现四大功能优化：一是移动端报警预警模块支持按报警/预警状态筛选可办理信息，功能与PC端保持一致；二是优化首页界面，新增各专项系统个性化功能模块及统计看板；三是增加个人信息模块，展示账号名称、手机号、归属部门等基本信息并支持部分信息更新，全面提升系统的移动端适配性、界面个性化与用户信息管理便捷性。</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147</w:t>
            </w:r>
            <w:r/>
          </w:p>
        </w:tc>
        <w:tc>
          <w:tcPr>
            <w:tcBorders>
              <w:top w:val="non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再监管</w:t>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再监管业务数据统计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入需再监管的所有业务数据，分专项，分行业主管部门进行统计。可查看业务详情，支持通过时间进行筛选，支持统计结果的导出。同时，支持通过移动端查看设施设备、报警预警、重大隐患、日常管养等再监管业务数据。</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148</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综合监管系统报表</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接入已发送的提示函、督办单的数据，包含按监管点、专项统计提示函、督办单的未办理数量、已办理数量、办结率等。可查看提示函、督办单详情，支持通过时间进行筛选，支持统计结果的导出。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149</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提示函、督办单模板自定义</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支持用户根据需求，自定义再监管提示函、督办单的模板。预先设置各个业务中，模板设置需要的字段，方便用户调取使用。设置为默认的模板会在发送提示函、督办单时优先显示。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150</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报警预警再监管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需对物联感知设备的报警预警数据进行全流程监管，重点监测设备阈值设定、超期未处理报警及未响应预警等情况，支持多维度筛选，并对不合规项自动生成并推送提示函或督办单。</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151</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设施设备再监管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需对各专项场景的物联感知设备报警预警数据实施全流程监管，通过接入设备阈值设置、超期未处置报警及未响应预警等数据，支持多维度筛选分析，并对未设阈值、超期未处理或未响应等不合规情况，自动生成并推送提示函或督办单至相关主管部门。</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152</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日常管养再监管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本模块需与道路塌陷、桥梁倒塌专项系统集成，接入各专项场景的巡查计划与执行情况、养护计划与实施情况、检测计划与完成情况等数据，自动计算巡查、养护、检测计划的完成率；系统支持对未完成的计划触发督办，通过自动生成提示函或督办单推送至相关行业主管部门，实现日常管养任务的全流程监管。</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153</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重大隐患再监管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与道路塌陷、桥梁倒塌专项系统的集成，接入汇聚各专项场景日常巡查中发现的重大隐患，可查看隐患详情，对于未整改的重大隐患，可通过系统向相关行业主管部门发送提示函或督办单。</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154</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数据上报再监管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需对各专项场景中，报警、预警及设备三类信息的上报省厅情况进行全流程监管。重点监测未上报信息及标注“其他”或不合理原因的信息，支持详情查看，并对需督办的情况自动触发流程，生成提示函或督办单推送至相关主管部门，以确保上报合规。</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155</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高质量考核再监管</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对各专项场景高质量考核指标的全流程自动化监管，通过接入省厅要求的业务数据，自动计算重要数据供给率、物联设备覆盖率、报警预警及时处置率等核心指标并生成考核分数。对分数不达标的专项，系统应支持自动生成并推送提示函或督办单至相关主管部门，以督促整改，确保考核达标。</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156</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提醒督办</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对提示函与督办单的全生命周期管理，包括其分类展示（待审核、已发布、待接收、待处理、已结办等）、详情查看、多维度查询及相应的流程操作（如审核、接收、反馈、结办）。同时，模块需与道路塌陷、桥梁倒塌、第三方施工等专项系统集成，确保数据互通与业务流程协同。</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157</w:t>
            </w:r>
            <w:r/>
          </w:p>
        </w:tc>
        <w:tc>
          <w:tcPr>
            <w:tcBorders>
              <w:top w:val="none" w:color="000000" w:sz="4" w:space="0"/>
              <w:left w:val="single" w:color="auto" w:sz="4" w:space="0"/>
              <w:bottom w:val="none" w:color="000000" w:sz="4" w:space="0"/>
              <w:right w:val="single" w:color="auto"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智能视频系统融合</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视频平台协议对接</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与现有道路、桥梁等视频监控平台进行GB/T 28181标准协议适配，实现视频流的统一接入与信令交互。开发或配置协议网关。</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158</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视频管理功能整合</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将视频浏览、轮巡、云台控制等功能模块嵌入目标系统界面；实现单点登录与权限映射。</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159</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视频能力开放接口</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封装并开放视频能力API/SDK，与上级智能视频云平台对接，满足级联要求。</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160</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视频分析服务集成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将施工机械识别等智能分析算法作为微服务集成，开发数据接口，将识别事件推送至目标系统告警中心。</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161</w:t>
            </w:r>
            <w:r/>
          </w:p>
        </w:tc>
        <w:tc>
          <w:tcPr>
            <w:tcBorders>
              <w:top w:val="single" w:color="auto" w:sz="4" w:space="0"/>
              <w:left w:val="none" w:color="000000" w:sz="4" w:space="0"/>
              <w:bottom w:val="single" w:color="auto" w:sz="4" w:space="0"/>
              <w:right w:val="single" w:color="auto" w:sz="4" w:space="0"/>
            </w:tcBorders>
            <w:tcW w:w="11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物联感知</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物联感知平台对接</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与物联感知系统建立数据连接，适配其数据格式（如MQTT, HTTP API），实现传感器数据的实时接收与解析。</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162</w:t>
            </w:r>
            <w:r/>
          </w:p>
        </w:tc>
        <w:tc>
          <w:tcPr>
            <w:tcBorders>
              <w:top w:val="none" w:color="000000" w:sz="4" w:space="0"/>
              <w:left w:val="none" w:color="000000" w:sz="4" w:space="0"/>
              <w:bottom w:val="single" w:color="auto" w:sz="4" w:space="0"/>
              <w:right w:val="single" w:color="auto" w:sz="4" w:space="0"/>
            </w:tcBorders>
            <w:tcW w:w="114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知识库</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知识数据迁移与接口化</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各业务数据库，为指标录入模块提供数据来源；设计并开发数据交换接口。汇聚现有城市生命线相关行业国内法规、政策、规范等信息，包括燃气、供水、雨水、污水、道路、桥梁、电力、管线交互、施工等相关行业国内法规、政策、规范等信息，可查看具体文件内容。</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163</w:t>
            </w:r>
            <w:r/>
          </w:p>
        </w:tc>
        <w:tc>
          <w:tcPr>
            <w:tcBorders>
              <w:top w:val="none" w:color="000000" w:sz="4" w:space="0"/>
              <w:left w:val="single" w:color="auto" w:sz="4" w:space="0"/>
              <w:bottom w:val="none" w:color="000000" w:sz="4" w:space="0"/>
              <w:right w:val="single" w:color="auto" w:sz="4" w:space="0"/>
            </w:tcBorders>
            <w:tcW w:w="114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模型开发及应用</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指标数据源对接</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对接各业务数据库，为指标录入模块提供数据来源；设计并开发数据交换接口。</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164</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模型计算服务集成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将指标处理、层次构建、权重计算、风险评估等模型引擎集成，将其作为后台服务，供目标系统调用。</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165</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模拟结果可视化对接</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开发数据接口，将燃气模拟结果，数据推送至目标系统的前端可视化模块进行展示。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166</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开发数据接口，将供水模拟结果，数据推送至目标系统的前端可视化模块进行展示。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167</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开发数据接口，将雨水模拟结果，数据推送至目标系统的前端可视化模块进行展示。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168</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开发数据接口，将污水模拟结果，数据推送至目标系统的前端可视化模块进行展示。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169</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开发数据接口，将道路模拟结果，数据推送至目标系统的前端可视化模块进行展示。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170</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开发数据接口，将电力模拟结果，数据推送至目标系统的前端可视化模块进行展示。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171</w:t>
            </w:r>
            <w:r/>
          </w:p>
        </w:tc>
        <w:tc>
          <w:tcPr>
            <w:tcBorders>
              <w:top w:val="none" w:color="000000" w:sz="4" w:space="0"/>
              <w:left w:val="single" w:color="auto" w:sz="4" w:space="0"/>
              <w:bottom w:val="none" w:color="000000" w:sz="4" w:space="0"/>
              <w:right w:val="single" w:color="auto"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000000" w:sz="4" w:space="0"/>
              <w:right w:val="none" w:color="000000" w:sz="4" w:space="0"/>
            </w:tcBorders>
            <w:tcW w:w="127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开发数据接口，将施工模拟结果，数据推送至目标系统的前端可视化模块进行展示。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172</w:t>
            </w:r>
            <w:r/>
          </w:p>
        </w:tc>
        <w:tc>
          <w:tcPr>
            <w:tcBorders>
              <w:top w:val="single" w:color="auto" w:sz="4" w:space="0"/>
              <w:left w:val="single" w:color="auto" w:sz="4" w:space="0"/>
              <w:bottom w:val="single" w:color="auto" w:sz="4" w:space="0"/>
              <w:right w:val="single" w:color="auto" w:sz="4" w:space="0"/>
            </w:tcBorders>
            <w:tcW w:w="1142"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三维可视化云系统</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时空服务发布与集成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将三维平台的GIS、模型、场景等服务发布为标准OGC服务，并在目标系统中进行调用和集成展示。</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173</w:t>
            </w:r>
            <w:r/>
          </w:p>
        </w:tc>
        <w:tc>
          <w:tcPr>
            <w:tcBorders>
              <w:top w:val="single" w:color="auto" w:sz="4" w:space="0"/>
              <w:left w:val="single" w:color="auto" w:sz="4" w:space="0"/>
              <w:bottom w:val="single" w:color="auto" w:sz="4" w:space="0"/>
              <w:right w:val="single" w:color="auto" w:sz="4" w:space="0"/>
            </w:tcBorders>
            <w:tcW w:w="11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功能组件嵌入与定制</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将测量、标注、查询等基础功能封装为前端组件，嵌入目标系统；根据业务需求定制专题地图、巡检路线等场景。</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174</w:t>
            </w:r>
            <w:r/>
          </w:p>
        </w:tc>
        <w:tc>
          <w:tcPr>
            <w:tcBorders>
              <w:top w:val="single" w:color="auto" w:sz="4" w:space="0"/>
              <w:left w:val="single" w:color="auto" w:sz="4" w:space="0"/>
              <w:bottom w:val="single" w:color="auto" w:sz="4" w:space="0"/>
              <w:right w:val="single" w:color="auto" w:sz="4" w:space="0"/>
            </w:tcBorders>
            <w:tcW w:w="11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云渲染服务对接</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对接云端渲染引擎，在目标系统中实现云渲染流的接收与播放，处理用户交互指令的回传。</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175</w:t>
            </w:r>
            <w:r/>
          </w:p>
        </w:tc>
        <w:tc>
          <w:tcPr>
            <w:tcBorders>
              <w:top w:val="none" w:color="000000" w:sz="4" w:space="0"/>
              <w:left w:val="single" w:color="auto" w:sz="4" w:space="0"/>
              <w:bottom w:val="single" w:color="auto" w:sz="4" w:space="0"/>
              <w:right w:val="single" w:color="auto" w:sz="4" w:space="0"/>
            </w:tcBorders>
            <w:tcW w:w="114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统一支撑体系构建</w:t>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统一身份认证集成</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对接目标系统或新建统一认证中心，实现所有融合模块的单点登录和统一的用户、权限管理。</w:t>
            </w:r>
            <w:r/>
          </w:p>
        </w:tc>
      </w:tr>
      <w:tr>
        <w:trPr>
          <w:trHeight w:val="45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176</w:t>
            </w:r>
            <w:r/>
          </w:p>
        </w:tc>
        <w:tc>
          <w:tcPr>
            <w:tcBorders>
              <w:top w:val="none" w:color="000000" w:sz="4" w:space="0"/>
              <w:left w:val="single" w:color="auto" w:sz="4" w:space="0"/>
              <w:bottom w:val="single" w:color="auto" w:sz="4" w:space="0"/>
              <w:right w:val="single" w:color="auto" w:sz="4" w:space="0"/>
            </w:tcBorders>
            <w:tcW w:w="114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系统联调与性能优化</w:t>
            </w:r>
            <w:r/>
          </w:p>
        </w:tc>
        <w:tc>
          <w:tcPr>
            <w:gridSpan w:val="3"/>
            <w:tcBorders>
              <w:top w:val="single" w:color="000000" w:sz="4" w:space="0"/>
              <w:left w:val="singl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对所有融合接口进行端到端联合调试，解决跨系统问题，并对系统整体性能进行测试与优化。</w:t>
            </w:r>
            <w:r/>
          </w:p>
        </w:tc>
      </w:tr>
      <w:tr>
        <w:trPr>
          <w:trHeight w:val="454"/>
        </w:trPr>
        <w:tc>
          <w:tcPr>
            <w:gridSpan w:val="6"/>
            <w:tcBorders>
              <w:top w:val="single" w:color="000000" w:sz="4" w:space="0"/>
              <w:left w:val="single" w:color="auto" w:sz="4" w:space="0"/>
              <w:bottom w:val="non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三、数据服务部分</w:t>
            </w:r>
            <w:r/>
          </w:p>
        </w:tc>
      </w:tr>
      <w:tr>
        <w:trPr>
          <w:trHeight w:val="4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服务内容</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1142"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数据治理上报</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燃气专项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完成各单位数据调研工作，盘点数据分布；接入非居民用户等巡检数据和监测数据，包含数据接口开发、网络打通等工作。</w:t>
            </w:r>
            <w:r/>
          </w:p>
          <w:p>
            <w:pPr>
              <w:jc w:val="left"/>
              <w:widowControl/>
              <w:rPr>
                <w:rFonts w:ascii="宋体" w:hAnsi="宋体" w:cs="宋体"/>
                <w:color w:val="000000"/>
                <w:szCs w:val="21"/>
              </w:rPr>
            </w:pPr>
            <w:r>
              <w:rPr>
                <w:rFonts w:hint="eastAsia" w:ascii="宋体" w:hAnsi="宋体" w:cs="宋体"/>
                <w:color w:val="000000"/>
                <w:szCs w:val="21"/>
              </w:rPr>
              <w:t xml:space="preserve">（1）燃气爆炸专项基础数据、监管数据的常态化服务：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数据对接:从市级场景牵头部门对接燃气企业、企业证书、厂站、燃气用户、巡检管理、隐患管理、监测点、从业人员、运输车辆、气源情况、气瓶扫码、违规行为、涉燃气重要紧急情况、重大危险源、双重预防机制等模块的数据。</w:t>
            </w:r>
            <w:r/>
          </w:p>
          <w:p>
            <w:pPr>
              <w:jc w:val="left"/>
              <w:widowControl/>
              <w:rPr>
                <w:rFonts w:ascii="宋体" w:hAnsi="宋体" w:cs="宋体"/>
                <w:color w:val="000000"/>
                <w:szCs w:val="21"/>
              </w:rPr>
            </w:pPr>
            <w:r>
              <w:rPr>
                <w:rFonts w:hint="eastAsia" w:ascii="宋体" w:hAnsi="宋体" w:cs="宋体"/>
                <w:color w:val="000000"/>
                <w:szCs w:val="21"/>
              </w:rPr>
              <w:t xml:space="preserve">数据治理：通过对数据进行汇聚治理，满足省厅、市级系统对专项的数据要求。</w:t>
            </w:r>
            <w:r/>
          </w:p>
          <w:p>
            <w:pPr>
              <w:jc w:val="left"/>
              <w:widowControl/>
              <w:rPr>
                <w:rFonts w:ascii="宋体" w:hAnsi="宋体" w:cs="宋体"/>
                <w:color w:val="000000"/>
                <w:szCs w:val="21"/>
              </w:rPr>
            </w:pPr>
            <w:r>
              <w:rPr>
                <w:rFonts w:hint="eastAsia" w:ascii="宋体" w:hAnsi="宋体" w:cs="宋体"/>
                <w:color w:val="000000"/>
                <w:szCs w:val="21"/>
              </w:rPr>
              <w:t xml:space="preserve">专项数据上报：将治理后满足省市对接规范的数据，按照省市对接要求，完成燃气专项库表数据上报要求。</w:t>
            </w:r>
            <w:r/>
          </w:p>
          <w:p>
            <w:pPr>
              <w:jc w:val="left"/>
              <w:widowControl/>
              <w:rPr>
                <w:rFonts w:ascii="宋体" w:hAnsi="宋体" w:cs="宋体"/>
                <w:color w:val="000000"/>
                <w:szCs w:val="21"/>
              </w:rPr>
            </w:pPr>
            <w:r>
              <w:rPr>
                <w:rFonts w:hint="eastAsia" w:ascii="宋体" w:hAnsi="宋体" w:cs="宋体"/>
                <w:color w:val="000000"/>
                <w:szCs w:val="21"/>
              </w:rPr>
              <w:t xml:space="preserve">（2）燃气爆炸专项监测数据的常态化服</w:t>
            </w:r>
            <w:r/>
          </w:p>
          <w:p>
            <w:pPr>
              <w:jc w:val="left"/>
              <w:widowControl/>
              <w:rPr>
                <w:rFonts w:ascii="宋体" w:hAnsi="宋体" w:cs="宋体"/>
                <w:color w:val="000000"/>
                <w:szCs w:val="21"/>
              </w:rPr>
            </w:pPr>
            <w:r>
              <w:rPr>
                <w:rFonts w:hint="eastAsia" w:ascii="宋体" w:hAnsi="宋体" w:cs="宋体"/>
                <w:color w:val="000000"/>
                <w:szCs w:val="21"/>
              </w:rPr>
              <w:t xml:space="preserve">数据对接:通过市物联感知平台-设备中台的汇交流程，以接口方式实现燃气报警、监测设备、视频数据等模块的数据对接。</w:t>
            </w:r>
            <w:r/>
          </w:p>
          <w:p>
            <w:pPr>
              <w:jc w:val="left"/>
              <w:widowControl/>
              <w:rPr>
                <w:rFonts w:ascii="宋体" w:hAnsi="宋体" w:cs="宋体"/>
                <w:color w:val="000000"/>
                <w:szCs w:val="21"/>
              </w:rPr>
            </w:pPr>
            <w:r>
              <w:rPr>
                <w:rFonts w:hint="eastAsia" w:ascii="宋体" w:hAnsi="宋体" w:cs="宋体"/>
                <w:color w:val="000000"/>
                <w:szCs w:val="21"/>
              </w:rPr>
              <w:t xml:space="preserve">数据治理：通过对数据进行汇聚、质检，满足省厅、市级系统对专项的数据要求。</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供水专项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基础数据、监管数据、监测数据的常态化服务。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（1）数据对接:通过文件传输、数据库同步、接口对接、消息队列等方式，实现基础和监管数据对接，提供新增、更新、维护数据归集服务，支撑供水专项场景建设。</w:t>
            </w:r>
            <w:r/>
          </w:p>
          <w:p>
            <w:pPr>
              <w:jc w:val="left"/>
              <w:widowControl/>
              <w:rPr>
                <w:rFonts w:ascii="宋体" w:hAnsi="宋体" w:cs="宋体"/>
                <w:color w:val="000000"/>
                <w:szCs w:val="21"/>
              </w:rPr>
            </w:pPr>
            <w:r>
              <w:rPr>
                <w:rFonts w:hint="eastAsia" w:ascii="宋体" w:hAnsi="宋体" w:cs="宋体"/>
                <w:color w:val="000000"/>
                <w:szCs w:val="21"/>
              </w:rPr>
              <w:t xml:space="preserve">（2）数据治理：按照省市最新城市生命线平台数据对接规范和省市城市生命线平台上屏指标文件要求，参考省厅数据质检规则，对供水专项业务基础数据、监管数据、监测数据进行治理，提升数据质量，满足省厅考核要求。</w:t>
            </w:r>
            <w:r/>
          </w:p>
          <w:p>
            <w:pPr>
              <w:jc w:val="left"/>
              <w:widowControl/>
              <w:rPr>
                <w:rFonts w:ascii="宋体" w:hAnsi="宋体" w:cs="宋体"/>
                <w:color w:val="000000"/>
                <w:szCs w:val="21"/>
              </w:rPr>
            </w:pPr>
            <w:r>
              <w:rPr>
                <w:rFonts w:hint="eastAsia" w:ascii="宋体" w:hAnsi="宋体" w:cs="宋体"/>
                <w:color w:val="000000"/>
                <w:szCs w:val="21"/>
              </w:rPr>
              <w:t xml:space="preserve">（3）专项数据上报：通过库表对接方式完成专项数据上报，支撑全市高质量考核工作的开展。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排水专项（含污水）</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基础数据、监管数据、监测数据的常态化服务：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（1）数据对接:通过文件传输、数据库同步、接口对接、消息队列等方式，实现排水业务基础和监管数据对接，提供新增、更新、维护数据归集服务，支撑城市内涝专项场景建设。</w:t>
            </w:r>
            <w:r/>
          </w:p>
          <w:p>
            <w:pPr>
              <w:jc w:val="left"/>
              <w:widowControl/>
              <w:rPr>
                <w:rFonts w:ascii="宋体" w:hAnsi="宋体" w:cs="宋体"/>
                <w:color w:val="000000"/>
                <w:szCs w:val="21"/>
              </w:rPr>
            </w:pPr>
            <w:r>
              <w:rPr>
                <w:rFonts w:hint="eastAsia" w:ascii="宋体" w:hAnsi="宋体" w:cs="宋体"/>
                <w:color w:val="000000"/>
                <w:szCs w:val="21"/>
              </w:rPr>
              <w:t xml:space="preserve">（2）数据治理：按照省市最新城市生命线平台数据对接规范和省厅城市生命线平台上屏指标文件要求，参考省市数据质检规则，对城市内涝专项业务基础数据、监管数据、监测数据进行治理，提升数据质量，满足省市考核要求。</w:t>
            </w:r>
            <w:r/>
          </w:p>
          <w:p>
            <w:pPr>
              <w:jc w:val="left"/>
              <w:widowControl/>
              <w:rPr>
                <w:rFonts w:ascii="宋体" w:hAnsi="宋体" w:cs="宋体"/>
                <w:color w:val="000000"/>
                <w:szCs w:val="21"/>
              </w:rPr>
            </w:pPr>
            <w:r>
              <w:rPr>
                <w:rFonts w:hint="eastAsia" w:ascii="宋体" w:hAnsi="宋体" w:cs="宋体"/>
                <w:color w:val="000000"/>
                <w:szCs w:val="21"/>
              </w:rPr>
              <w:t xml:space="preserve">（3）专项数据上报：通过库表对接方式完成专项数据上报，支撑全市高质量考核工作的开展。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道路专项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基础数据、监管数据、监测数据的常态化服务：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（1）数据对接:通过文件传输、数据库同步、接口对接、消息队列等方式，实现排水业务基础和监管数据对接，提供新增、更新、维护数据归集服务，支撑城市内涝专项场景建设。</w:t>
            </w:r>
            <w:r/>
          </w:p>
          <w:p>
            <w:pPr>
              <w:jc w:val="left"/>
              <w:widowControl/>
              <w:rPr>
                <w:rFonts w:ascii="宋体" w:hAnsi="宋体" w:cs="宋体"/>
                <w:color w:val="000000"/>
                <w:szCs w:val="21"/>
              </w:rPr>
            </w:pPr>
            <w:r>
              <w:rPr>
                <w:rFonts w:hint="eastAsia" w:ascii="宋体" w:hAnsi="宋体" w:cs="宋体"/>
                <w:color w:val="000000"/>
                <w:szCs w:val="21"/>
              </w:rPr>
              <w:t xml:space="preserve">（2）数据治理：按照省市最新城市生命线平台数据对接规范和省厅城市生命线平台上屏指标文件要求，参考省市数据质检规则，对城市内涝专项业务基础数据、监管数据、监测数据进行治理，提升数据质量，满足省市考核要求。</w:t>
            </w:r>
            <w:r/>
          </w:p>
          <w:p>
            <w:pPr>
              <w:jc w:val="left"/>
              <w:widowControl/>
              <w:rPr>
                <w:rFonts w:ascii="宋体" w:hAnsi="宋体" w:cs="宋体"/>
                <w:color w:val="000000"/>
                <w:szCs w:val="21"/>
              </w:rPr>
            </w:pPr>
            <w:r>
              <w:rPr>
                <w:rFonts w:hint="eastAsia" w:ascii="宋体" w:hAnsi="宋体" w:cs="宋体"/>
                <w:color w:val="000000"/>
                <w:szCs w:val="21"/>
              </w:rPr>
              <w:t xml:space="preserve">（3）专项数据上报：通过库表对接方式完成专项数据上报，支撑全市高质量考核工作的开展。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桥梁专项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基础数据、监管数据、监测数据的常态化服务：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（1）数据对接:通过文件传输、数据库同步、接口对接等方式，实现基础和监管数据对接，提供新增、更新、维护数据归集服务，支撑桥梁专项场景建设。</w:t>
            </w:r>
            <w:r/>
          </w:p>
          <w:p>
            <w:pPr>
              <w:jc w:val="left"/>
              <w:widowControl/>
              <w:rPr>
                <w:rFonts w:ascii="宋体" w:hAnsi="宋体" w:cs="宋体"/>
                <w:color w:val="000000"/>
                <w:szCs w:val="21"/>
              </w:rPr>
            </w:pPr>
            <w:r>
              <w:rPr>
                <w:rFonts w:hint="eastAsia" w:ascii="宋体" w:hAnsi="宋体" w:cs="宋体"/>
                <w:color w:val="000000"/>
                <w:szCs w:val="21"/>
              </w:rPr>
              <w:t xml:space="preserve">（2）数据治理：按照省厅最新城市生命线平台数据对接规范和省厅城市生命线平台上屏指标文件要求，参考省厅数据质检规则，对桥梁专项业务基础数据、监管数据、监测数据进行治理，提升数据质量，满足省厅考核要求。</w:t>
            </w:r>
            <w:r/>
          </w:p>
          <w:p>
            <w:pPr>
              <w:jc w:val="left"/>
              <w:widowControl/>
              <w:rPr>
                <w:rFonts w:ascii="宋体" w:hAnsi="宋体" w:cs="宋体"/>
                <w:color w:val="000000"/>
                <w:szCs w:val="21"/>
              </w:rPr>
            </w:pPr>
            <w:r>
              <w:rPr>
                <w:rFonts w:hint="eastAsia" w:ascii="宋体" w:hAnsi="宋体" w:cs="宋体"/>
                <w:color w:val="000000"/>
                <w:szCs w:val="21"/>
              </w:rPr>
              <w:t xml:space="preserve">（3）专项数据上报：通过库表对接方式完成专项数据上报，支撑全市高质量考核工作的开展。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第三方施工破坏专项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监管数据、监测数据的常态化服务：</w:t>
            </w:r>
            <w:r/>
          </w:p>
          <w:p>
            <w:pPr>
              <w:jc w:val="left"/>
              <w:widowControl/>
              <w:rPr>
                <w:rFonts w:ascii="宋体" w:hAnsi="宋体" w:cs="宋体"/>
                <w:color w:val="000000"/>
                <w:szCs w:val="21"/>
              </w:rPr>
            </w:pPr>
            <w:r>
              <w:rPr>
                <w:rFonts w:hint="eastAsia" w:ascii="宋体" w:hAnsi="宋体" w:cs="宋体"/>
                <w:color w:val="000000"/>
                <w:szCs w:val="21"/>
              </w:rPr>
              <w:t xml:space="preserve">（1）数据对接:通过文件传输、数据库同步、接口对接等方式，实现数据对接，提供新增、更新、维护数据归集服务，支撑第三方专项场景建设。</w:t>
            </w:r>
            <w:r/>
          </w:p>
          <w:p>
            <w:pPr>
              <w:jc w:val="left"/>
              <w:widowControl/>
              <w:rPr>
                <w:rFonts w:ascii="宋体" w:hAnsi="宋体" w:cs="宋体"/>
                <w:color w:val="000000"/>
                <w:szCs w:val="21"/>
              </w:rPr>
            </w:pPr>
            <w:r>
              <w:rPr>
                <w:rFonts w:hint="eastAsia" w:ascii="宋体" w:hAnsi="宋体" w:cs="宋体"/>
                <w:color w:val="000000"/>
                <w:szCs w:val="21"/>
              </w:rPr>
              <w:t xml:space="preserve">（2）数据治理：按照省市最新城市生命线平台数据对接规范和省市城市生命线平台上屏指标文件要求，参考省厅数据质检规则，对第三方专项业务监管数据、监测数据进行治理，提升数据质量，满足省厅考核要求。</w:t>
            </w:r>
            <w:r/>
          </w:p>
          <w:p>
            <w:pPr>
              <w:jc w:val="left"/>
              <w:widowControl/>
              <w:rPr>
                <w:rFonts w:ascii="宋体" w:hAnsi="宋体" w:cs="宋体"/>
                <w:color w:val="000000"/>
                <w:szCs w:val="21"/>
              </w:rPr>
            </w:pPr>
            <w:r>
              <w:rPr>
                <w:rFonts w:hint="eastAsia" w:ascii="宋体" w:hAnsi="宋体" w:cs="宋体"/>
                <w:color w:val="000000"/>
                <w:szCs w:val="21"/>
              </w:rPr>
              <w:t xml:space="preserve">（3）专项数据上报：通过库表对接方式完成专项数据上报，支撑全市高质量考核工作的开展。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地下管线交互专项</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按照省市最新城市生命线平台数据对接规范要求，参考省厅数据质检规则，对地下管线交互场景基础数据及监管数据进行治理。</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综合应用</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主要包括基础数据、监测数据的常态化服务。具体如下：</w:t>
            </w:r>
            <w:r/>
          </w:p>
          <w:p>
            <w:pPr>
              <w:jc w:val="left"/>
              <w:widowControl/>
              <w:rPr>
                <w:rFonts w:ascii="宋体" w:hAnsi="宋体" w:cs="宋体"/>
                <w:color w:val="000000"/>
                <w:szCs w:val="21"/>
              </w:rPr>
            </w:pPr>
            <w:r>
              <w:rPr>
                <w:rFonts w:hint="eastAsia" w:ascii="宋体" w:hAnsi="宋体" w:cs="宋体"/>
                <w:color w:val="000000"/>
                <w:szCs w:val="21"/>
              </w:rPr>
              <w:t xml:space="preserve">（1）数据对接:对生命线各场景全量感知监测设备数据和视频监控数据进行采集，为各专项场景智慧监测应用搭建及设备数据高质量上报提供基础支撑。</w:t>
            </w:r>
            <w:r/>
          </w:p>
          <w:p>
            <w:pPr>
              <w:jc w:val="left"/>
              <w:widowControl/>
              <w:rPr>
                <w:rFonts w:ascii="宋体" w:hAnsi="宋体" w:cs="宋体"/>
                <w:color w:val="000000"/>
                <w:szCs w:val="21"/>
              </w:rPr>
            </w:pPr>
            <w:r>
              <w:rPr>
                <w:rFonts w:hint="eastAsia" w:ascii="宋体" w:hAnsi="宋体" w:cs="宋体"/>
                <w:color w:val="000000"/>
                <w:szCs w:val="21"/>
              </w:rPr>
              <w:t xml:space="preserve">（2）数据治理：将采集过来的设备数据按照监测设备属性结构表、实时监测属性结构表等标准数据结构进行治理。</w:t>
            </w:r>
            <w:r/>
          </w:p>
          <w:p>
            <w:pPr>
              <w:jc w:val="left"/>
              <w:widowControl/>
              <w:rPr>
                <w:rFonts w:ascii="宋体" w:hAnsi="宋体" w:cs="宋体"/>
                <w:color w:val="000000"/>
                <w:szCs w:val="21"/>
              </w:rPr>
            </w:pPr>
            <w:r>
              <w:rPr>
                <w:rFonts w:hint="eastAsia" w:ascii="宋体" w:hAnsi="宋体" w:cs="宋体"/>
                <w:color w:val="000000"/>
                <w:szCs w:val="21"/>
              </w:rPr>
              <w:t xml:space="preserve">（3）数据上报：完成设备数据上报工作，充分利用现有的数据治理成果，定期上报成果数据至省级系统，支撑全市高质量考核工作的开展。</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管线数据脱敏脱密</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管线数据脱敏脱密</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根据省级要求，完成地下管线数据脱敏脱密。包括管线位置、关键要素去除、地下管线矢量数据加密、属性加密、管线数据更新整合等内容。</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道路地下缺陷探测</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道路地下缺陷探测</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通过地质雷达开展缺陷探测，完成200公里的道路缺陷探测。</w:t>
            </w:r>
            <w:r/>
          </w:p>
        </w:tc>
      </w:tr>
      <w:tr>
        <w:trPr>
          <w:trHeight w:val="45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城市风险识别</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城市风险识别</w:t>
            </w:r>
            <w:r/>
          </w:p>
        </w:tc>
        <w:tc>
          <w:tcPr>
            <w:gridSpan w:val="3"/>
            <w:tcBorders>
              <w:top w:val="single" w:color="000000" w:sz="4" w:space="0"/>
              <w:left w:val="none" w:color="000000" w:sz="4" w:space="0"/>
              <w:bottom w:val="single" w:color="000000" w:sz="4" w:space="0"/>
              <w:right w:val="single" w:color="000000" w:sz="4" w:space="0"/>
            </w:tcBorders>
            <w:tcW w:w="10993"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完成排水、道路和桥梁3专项风险识别。</w:t>
            </w:r>
            <w:r/>
          </w:p>
        </w:tc>
      </w:tr>
    </w:tbl>
    <w:p>
      <w:pPr>
        <w:pStyle w:val="975"/>
        <w:ind w:firstLine="422"/>
        <w:spacing w:before="240" w:after="240"/>
        <w:rPr>
          <w:rFonts w:ascii="宋体" w:hAnsi="宋体"/>
          <w:szCs w:val="21"/>
        </w:rPr>
      </w:pPr>
      <w:r>
        <w:rPr>
          <w:rFonts w:hint="eastAsia" w:ascii="宋体" w:hAnsi="宋体"/>
          <w:szCs w:val="21"/>
        </w:rPr>
        <w:t xml:space="preserve">三、</w:t>
      </w:r>
      <w:r>
        <w:rPr>
          <w:rFonts w:hint="eastAsia" w:ascii="宋体" w:hAnsi="宋体"/>
          <w:szCs w:val="21"/>
        </w:rPr>
        <w:t xml:space="preserve">建设</w:t>
      </w:r>
      <w:r>
        <w:rPr>
          <w:rFonts w:hint="eastAsia" w:ascii="宋体" w:hAnsi="宋体"/>
          <w:szCs w:val="21"/>
        </w:rPr>
        <w:t xml:space="preserve">方案</w:t>
      </w:r>
      <w:r/>
    </w:p>
    <w:p>
      <w:r/>
      <w:bookmarkStart w:id="100" w:name="_MON_1829292578"/>
      <w:r/>
      <w:bookmarkEnd w:id="100"/>
      <w:r>
        <w:object w:dxaOrig="1539"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6pt;height:56.6pt;mso-wrap-distance-left:0.0pt;mso-wrap-distance-top:0.0pt;mso-wrap-distance-right:0.0pt;mso-wrap-distance-bottom:0.0pt;" filled="f" stroked="f">
            <v:path textboxrect="0,0,0,0"/>
            <v:imagedata r:id="rId17" o:title=""/>
          </v:shape>
          <o:OLEObject DrawAspect="Icon" r:id="rId18" ObjectID="_1525041" ProgID="Word.Document.12" ShapeID="_x0000_i1" Type="Embed"/>
        </w:object>
      </w:r>
      <w:r/>
    </w:p>
    <w:p>
      <w:pPr>
        <w:pStyle w:val="975"/>
        <w:ind w:firstLine="422"/>
        <w:spacing w:before="240" w:after="240"/>
        <w:rPr>
          <w:rFonts w:ascii="宋体" w:hAnsi="宋体"/>
          <w:szCs w:val="21"/>
        </w:rPr>
      </w:pPr>
      <w:r/>
      <w:bookmarkStart w:id="101" w:name="_Toc160626429"/>
      <w:r/>
      <w:bookmarkEnd w:id="90"/>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文件中须提供相关内容承诺函，否则将被视为无效响应</w:t>
      </w:r>
      <w:r>
        <w:rPr>
          <w:rFonts w:hint="eastAsia" w:ascii="宋体" w:hAnsi="宋体" w:cs="宋体"/>
          <w:b/>
          <w:bCs/>
          <w:szCs w:val="21"/>
        </w:rPr>
        <w:t xml:space="preserve">，可附在响应偏离表之后</w:t>
      </w:r>
      <w:r>
        <w:rPr>
          <w:rFonts w:hint="eastAsia" w:ascii="宋体" w:hAnsi="宋体" w:cs="宋体"/>
          <w:b/>
          <w:bCs/>
          <w:szCs w:val="21"/>
        </w:rPr>
        <w:t xml:space="preserve">）</w:t>
      </w:r>
      <w:r/>
    </w:p>
    <w:p>
      <w:pPr>
        <w:pStyle w:val="975"/>
        <w:ind w:firstLine="422"/>
        <w:spacing w:before="240" w:after="240"/>
        <w:rPr>
          <w:rFonts w:ascii="宋体" w:hAnsi="宋体"/>
          <w:szCs w:val="21"/>
        </w:rPr>
      </w:pPr>
      <w:r>
        <w:rPr>
          <w:rFonts w:hint="eastAsia" w:ascii="宋体" w:hAnsi="宋体"/>
          <w:szCs w:val="21"/>
        </w:rPr>
        <w:t xml:space="preserve">★五、商务要求</w:t>
      </w:r>
      <w:r/>
    </w:p>
    <w:p>
      <w:pPr>
        <w:pStyle w:val="976"/>
        <w:ind w:firstLine="422"/>
        <w:spacing w:before="240" w:after="240" w:line="360" w:lineRule="auto"/>
        <w:rPr>
          <w:sz w:val="21"/>
          <w:szCs w:val="21"/>
        </w:rPr>
      </w:pPr>
      <w:r>
        <w:rPr>
          <w:rFonts w:hint="eastAsia"/>
          <w:sz w:val="21"/>
          <w:szCs w:val="21"/>
        </w:rPr>
        <w:t xml:space="preserve">（一）合同履行期限</w:t>
      </w:r>
      <w:r/>
    </w:p>
    <w:p>
      <w:pPr>
        <w:ind w:firstLine="420"/>
        <w:spacing w:line="360" w:lineRule="auto"/>
        <w:rPr>
          <w:rFonts w:ascii="宋体" w:hAnsi="宋体" w:cs="宋体"/>
          <w:szCs w:val="21"/>
        </w:rPr>
      </w:pPr>
      <w:r>
        <w:rPr>
          <w:rFonts w:ascii="宋体" w:hAnsi="宋体"/>
          <w:szCs w:val="21"/>
        </w:rPr>
        <w:t xml:space="preserve">2026</w:t>
      </w:r>
      <w:r>
        <w:rPr>
          <w:rFonts w:hint="eastAsia" w:ascii="宋体" w:hAnsi="宋体"/>
          <w:szCs w:val="21"/>
        </w:rPr>
        <w:t xml:space="preserve">年9月底前本项目具备投入正式运行条件，</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年11月底</w:t>
      </w:r>
      <w:r>
        <w:rPr>
          <w:rFonts w:hint="eastAsia"/>
        </w:rPr>
        <w:t xml:space="preserve">完成本项目验收</w:t>
      </w:r>
      <w:r>
        <w:rPr>
          <w:rFonts w:hint="eastAsia" w:ascii="宋体" w:hAnsi="宋体" w:cs="宋体"/>
          <w:szCs w:val="21"/>
        </w:rPr>
        <w:t xml:space="preserve">。</w:t>
      </w:r>
      <w:r/>
    </w:p>
    <w:p>
      <w:pPr>
        <w:pStyle w:val="976"/>
        <w:ind w:firstLine="422"/>
        <w:spacing w:before="240" w:after="240" w:line="360" w:lineRule="auto"/>
        <w:rPr>
          <w:sz w:val="21"/>
          <w:szCs w:val="21"/>
        </w:rPr>
      </w:pPr>
      <w:r>
        <w:rPr>
          <w:rFonts w:hint="eastAsia"/>
          <w:sz w:val="21"/>
          <w:szCs w:val="21"/>
        </w:rPr>
        <w:t xml:space="preserve">（二）</w:t>
      </w:r>
      <w:r>
        <w:rPr>
          <w:rFonts w:hint="eastAsia"/>
          <w:sz w:val="21"/>
          <w:szCs w:val="21"/>
        </w:rPr>
        <w:t xml:space="preserve">付款方式</w:t>
      </w:r>
      <w:r/>
    </w:p>
    <w:p>
      <w:pPr>
        <w:ind w:firstLine="560"/>
        <w:spacing w:line="360" w:lineRule="auto"/>
        <w:rPr>
          <w:rFonts w:ascii="宋体" w:hAnsi="宋体"/>
          <w:szCs w:val="21"/>
        </w:rPr>
      </w:pPr>
      <w:r>
        <w:rPr>
          <w:rFonts w:hint="eastAsia" w:ascii="宋体" w:hAnsi="宋体"/>
          <w:szCs w:val="21"/>
        </w:rPr>
        <w:t xml:space="preserve">合同签订后</w:t>
      </w:r>
      <w:r>
        <w:rPr>
          <w:rFonts w:hint="eastAsia" w:ascii="宋体" w:hAnsi="宋体"/>
          <w:szCs w:val="21"/>
        </w:rPr>
        <w:t xml:space="preserve">，甲方预付</w:t>
      </w:r>
      <w:r>
        <w:rPr>
          <w:rFonts w:hint="eastAsia" w:ascii="宋体" w:hAnsi="宋体"/>
          <w:szCs w:val="21"/>
        </w:rPr>
        <w:t xml:space="preserve">合同价的</w:t>
      </w:r>
      <w:r>
        <w:rPr>
          <w:rFonts w:ascii="宋体" w:hAnsi="宋体"/>
          <w:szCs w:val="21"/>
        </w:rPr>
        <w:t xml:space="preserve">4</w:t>
      </w:r>
      <w:r>
        <w:rPr>
          <w:rFonts w:hint="eastAsia" w:ascii="宋体" w:hAnsi="宋体"/>
          <w:szCs w:val="21"/>
        </w:rPr>
        <w:t xml:space="preserve">0%</w:t>
      </w:r>
      <w:r>
        <w:rPr>
          <w:rFonts w:hint="eastAsia" w:ascii="宋体" w:hAnsi="宋体"/>
          <w:szCs w:val="21"/>
        </w:rPr>
        <w:t xml:space="preserve">；</w:t>
      </w:r>
      <w:r>
        <w:rPr>
          <w:rFonts w:ascii="宋体" w:hAnsi="宋体"/>
          <w:szCs w:val="21"/>
        </w:rPr>
        <w:t xml:space="preserve">系统上线试运行支付合同总价的</w:t>
      </w:r>
      <w:r>
        <w:rPr>
          <w:rFonts w:ascii="宋体" w:hAnsi="宋体"/>
          <w:szCs w:val="21"/>
        </w:rPr>
        <w:t xml:space="preserve">3</w:t>
      </w:r>
      <w:r>
        <w:rPr>
          <w:rFonts w:ascii="宋体" w:hAnsi="宋体"/>
          <w:szCs w:val="21"/>
        </w:rPr>
        <w:t xml:space="preserve">0%</w:t>
      </w:r>
      <w:r>
        <w:rPr>
          <w:rFonts w:hint="eastAsia" w:ascii="宋体" w:hAnsi="宋体"/>
          <w:szCs w:val="21"/>
        </w:rPr>
        <w:t xml:space="preserve">；</w:t>
      </w:r>
      <w:r>
        <w:rPr>
          <w:rFonts w:ascii="宋体" w:hAnsi="宋体"/>
          <w:szCs w:val="21"/>
        </w:rPr>
        <w:t xml:space="preserve">项目完成验收通过后支付合同总价的</w:t>
      </w:r>
      <w:r>
        <w:rPr>
          <w:rFonts w:ascii="宋体" w:hAnsi="宋体"/>
          <w:szCs w:val="21"/>
        </w:rPr>
        <w:t xml:space="preserve">2</w:t>
      </w:r>
      <w:r>
        <w:rPr>
          <w:rFonts w:ascii="宋体" w:hAnsi="宋体"/>
          <w:szCs w:val="21"/>
        </w:rPr>
        <w:t xml:space="preserve">5%</w:t>
      </w:r>
      <w:r>
        <w:rPr>
          <w:rFonts w:hint="eastAsia" w:ascii="宋体" w:hAnsi="宋体"/>
          <w:szCs w:val="21"/>
        </w:rPr>
        <w:t xml:space="preserve">；余款三年内结清</w:t>
      </w:r>
      <w:r>
        <w:rPr>
          <w:rFonts w:ascii="宋体" w:hAnsi="宋体"/>
          <w:szCs w:val="21"/>
        </w:rPr>
        <w:t xml:space="preserve">。</w:t>
      </w:r>
      <w:r/>
    </w:p>
    <w:p>
      <w:pPr>
        <w:pStyle w:val="976"/>
        <w:ind w:firstLine="422"/>
        <w:spacing w:before="240" w:after="240" w:line="360" w:lineRule="auto"/>
        <w:rPr>
          <w:sz w:val="21"/>
          <w:szCs w:val="21"/>
        </w:rPr>
      </w:pPr>
      <w:r>
        <w:rPr>
          <w:rFonts w:hint="eastAsia"/>
          <w:sz w:val="21"/>
          <w:szCs w:val="21"/>
        </w:rPr>
        <w:t xml:space="preserve">（三）</w:t>
      </w:r>
      <w:r>
        <w:rPr>
          <w:rFonts w:hint="eastAsia"/>
          <w:sz w:val="21"/>
          <w:szCs w:val="21"/>
        </w:rPr>
        <w:t xml:space="preserve">售后服务</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本项目保修期自最终验收之日起计算，</w:t>
      </w:r>
      <w:r>
        <w:rPr>
          <w:rFonts w:hint="eastAsia" w:ascii="宋体" w:hAnsi="宋体"/>
          <w:szCs w:val="21"/>
        </w:rPr>
        <w:t xml:space="preserve">软件免运维期为一年，硬件质保期三年</w:t>
      </w:r>
      <w:r>
        <w:rPr>
          <w:rFonts w:hint="eastAsia" w:ascii="宋体" w:hAnsi="宋体"/>
          <w:szCs w:val="21"/>
        </w:rPr>
        <w:t xml:space="preserve">，质保期内保证系统正常运行工作。</w:t>
      </w:r>
      <w:r/>
    </w:p>
    <w:p>
      <w:pPr>
        <w:ind w:firstLine="420"/>
        <w:spacing w:line="360" w:lineRule="auto"/>
        <w:rPr>
          <w:rFonts w:ascii="宋体" w:hAnsi="宋体"/>
          <w:szCs w:val="28"/>
          <w:lang w:eastAsia="zh"/>
        </w:rPr>
      </w:pPr>
      <w:r>
        <w:rPr>
          <w:rFonts w:ascii="宋体" w:hAnsi="宋体"/>
          <w:szCs w:val="21"/>
        </w:rPr>
        <w:t xml:space="preserve">2.</w:t>
      </w:r>
      <w:r>
        <w:rPr>
          <w:rFonts w:hint="eastAsia" w:ascii="宋体" w:hAnsi="宋体"/>
          <w:szCs w:val="21"/>
        </w:rPr>
        <w:t xml:space="preserve">在免费质量维护期内，对系统的自身故障、外部原因（操作系统故障或系统配置故障或对应用软件某些错误操作等）导致软件系统出现故障的解决等维护费用由中标人承担。</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中标人应根据不同情况设置不同的故障级别，就不同的故障级别提出对应的故障响应方案。在服务期内提供</w:t>
      </w:r>
      <w:r>
        <w:rPr>
          <w:rFonts w:ascii="宋体" w:hAnsi="宋体"/>
          <w:szCs w:val="21"/>
        </w:rPr>
        <w:t xml:space="preserve">7×24</w:t>
      </w:r>
      <w:r>
        <w:rPr>
          <w:rFonts w:hint="eastAsia" w:ascii="宋体" w:hAnsi="宋体"/>
          <w:szCs w:val="21"/>
        </w:rPr>
        <w:t xml:space="preserve">小时不间断技术支持响应。</w:t>
      </w:r>
      <w:r/>
    </w:p>
    <w:p>
      <w:pPr>
        <w:pStyle w:val="976"/>
        <w:ind w:firstLine="422"/>
        <w:spacing w:before="240" w:after="240" w:line="360" w:lineRule="auto"/>
        <w:rPr>
          <w:sz w:val="21"/>
          <w:szCs w:val="21"/>
        </w:rPr>
      </w:pPr>
      <w:r>
        <w:rPr>
          <w:rFonts w:hint="eastAsia"/>
          <w:sz w:val="21"/>
          <w:szCs w:val="21"/>
        </w:rPr>
        <w:t xml:space="preserve">（</w:t>
      </w:r>
      <w:r>
        <w:rPr>
          <w:rFonts w:hint="eastAsia"/>
          <w:sz w:val="21"/>
          <w:szCs w:val="21"/>
        </w:rPr>
        <w:t xml:space="preserve">四</w:t>
      </w:r>
      <w:r>
        <w:rPr>
          <w:rFonts w:hint="eastAsia"/>
          <w:sz w:val="21"/>
          <w:szCs w:val="21"/>
        </w:rPr>
        <w:t xml:space="preserve">）</w:t>
      </w:r>
      <w:r>
        <w:rPr>
          <w:rFonts w:hint="eastAsia"/>
          <w:sz w:val="21"/>
          <w:szCs w:val="21"/>
        </w:rPr>
        <w:t xml:space="preserve">驻场要求</w:t>
      </w:r>
      <w:r/>
    </w:p>
    <w:p>
      <w:pPr>
        <w:ind w:firstLine="420"/>
        <w:spacing w:line="360" w:lineRule="auto"/>
        <w:rPr>
          <w:rFonts w:ascii="宋体" w:hAnsi="宋体"/>
          <w:szCs w:val="21"/>
        </w:rPr>
      </w:pPr>
      <w:r>
        <w:rPr>
          <w:rFonts w:hint="eastAsia" w:ascii="宋体" w:hAnsi="宋体"/>
          <w:szCs w:val="21"/>
        </w:rPr>
        <w:t xml:space="preserve">在项目建设期提供驻地技术维护人员不少于5名，驻地技术人员能力不得低于开发团队能力，并熟悉已建成系统，能胜任服务器、系统框架、系统业务各项相关维护工作，项目运维期提供远程维护服务。</w:t>
      </w:r>
      <w:r/>
    </w:p>
    <w:p>
      <w:pPr>
        <w:pStyle w:val="976"/>
        <w:ind w:firstLine="422"/>
        <w:spacing w:before="240" w:after="240" w:line="360" w:lineRule="auto"/>
        <w:rPr>
          <w:sz w:val="21"/>
          <w:szCs w:val="21"/>
        </w:rPr>
      </w:pPr>
      <w:r>
        <w:rPr>
          <w:rFonts w:hint="eastAsia"/>
          <w:sz w:val="21"/>
          <w:szCs w:val="21"/>
        </w:rPr>
        <w:t xml:space="preserve">（</w:t>
      </w:r>
      <w:r>
        <w:rPr>
          <w:rFonts w:hint="eastAsia"/>
          <w:sz w:val="21"/>
          <w:szCs w:val="21"/>
        </w:rPr>
        <w:t xml:space="preserve">五</w:t>
      </w:r>
      <w:r>
        <w:rPr>
          <w:rFonts w:hint="eastAsia"/>
          <w:sz w:val="21"/>
          <w:szCs w:val="21"/>
        </w:rPr>
        <w:t xml:space="preserve">）</w:t>
      </w:r>
      <w:r>
        <w:rPr>
          <w:rFonts w:hint="eastAsia"/>
          <w:sz w:val="21"/>
          <w:szCs w:val="21"/>
        </w:rPr>
        <w:t xml:space="preserve">保密要求</w:t>
      </w:r>
      <w:r/>
    </w:p>
    <w:p>
      <w:pPr>
        <w:ind w:firstLine="420"/>
        <w:spacing w:line="360" w:lineRule="auto"/>
        <w:rPr>
          <w:rFonts w:ascii="宋体" w:hAnsi="宋体"/>
          <w:szCs w:val="21"/>
        </w:rPr>
      </w:pPr>
      <w:r>
        <w:rPr>
          <w:rFonts w:hint="eastAsia" w:ascii="宋体" w:hAnsi="宋体"/>
          <w:szCs w:val="21"/>
        </w:rPr>
        <w:t xml:space="preserve">在系统开发、调试、运行使用过程中，供应商必须严守保密规定，未经同意，不得将采购人信息数据向任何无关单位和个人提供和泄露。</w:t>
      </w:r>
      <w:r/>
    </w:p>
    <w:p>
      <w:pPr>
        <w:pStyle w:val="976"/>
        <w:ind w:firstLine="422"/>
        <w:spacing w:before="240" w:after="240" w:line="360" w:lineRule="auto"/>
        <w:rPr>
          <w:sz w:val="21"/>
          <w:szCs w:val="21"/>
        </w:rPr>
      </w:pPr>
      <w:r>
        <w:rPr>
          <w:rFonts w:hint="eastAsia"/>
          <w:sz w:val="21"/>
          <w:szCs w:val="21"/>
        </w:rPr>
        <w:t xml:space="preserve">（</w:t>
      </w:r>
      <w:r>
        <w:rPr>
          <w:rFonts w:hint="eastAsia"/>
          <w:sz w:val="21"/>
          <w:szCs w:val="21"/>
        </w:rPr>
        <w:t xml:space="preserve">六</w:t>
      </w:r>
      <w:r>
        <w:rPr>
          <w:rFonts w:hint="eastAsia"/>
          <w:sz w:val="21"/>
          <w:szCs w:val="21"/>
        </w:rPr>
        <w:t xml:space="preserve">）</w:t>
      </w:r>
      <w:r>
        <w:rPr>
          <w:rFonts w:hint="eastAsia"/>
          <w:sz w:val="21"/>
          <w:szCs w:val="21"/>
        </w:rPr>
        <w:t xml:space="preserve">培训要求</w:t>
      </w:r>
      <w:r/>
    </w:p>
    <w:p>
      <w:pPr>
        <w:ind w:firstLine="420"/>
        <w:spacing w:line="360" w:lineRule="auto"/>
        <w:rPr>
          <w:rFonts w:ascii="宋体" w:hAnsi="宋体"/>
          <w:szCs w:val="21"/>
        </w:rPr>
      </w:pPr>
      <w:r>
        <w:rPr>
          <w:rFonts w:hint="eastAsia" w:ascii="宋体" w:hAnsi="宋体"/>
          <w:szCs w:val="21"/>
        </w:rPr>
        <w:t xml:space="preserve">中标人应负责对采购人相关工作人员进行不少于</w:t>
      </w:r>
      <w:r>
        <w:rPr>
          <w:rFonts w:ascii="宋体" w:hAnsi="宋体"/>
          <w:szCs w:val="21"/>
        </w:rPr>
        <w:t xml:space="preserve">5</w:t>
      </w:r>
      <w:r>
        <w:rPr>
          <w:rFonts w:hint="eastAsia" w:ascii="宋体" w:hAnsi="宋体"/>
          <w:szCs w:val="21"/>
        </w:rPr>
        <w:t xml:space="preserve">个工作日的培训，保障本项目各系统的安全、稳定运行；协助采购人做好相关系统内容日常维护工作；系统发生故障时，及时调配人员解决故障，最大限度解决社会影响、减少损失。</w:t>
      </w:r>
      <w:r/>
    </w:p>
    <w:p>
      <w:pPr>
        <w:pStyle w:val="976"/>
        <w:ind w:firstLine="422"/>
        <w:spacing w:before="240" w:after="240" w:line="360" w:lineRule="auto"/>
        <w:rPr>
          <w:sz w:val="21"/>
          <w:szCs w:val="21"/>
        </w:rPr>
      </w:pPr>
      <w:r>
        <w:rPr>
          <w:rFonts w:hint="eastAsia"/>
          <w:sz w:val="21"/>
          <w:szCs w:val="21"/>
        </w:rPr>
        <w:t xml:space="preserve">（</w:t>
      </w:r>
      <w:r>
        <w:rPr>
          <w:rFonts w:hint="eastAsia"/>
          <w:sz w:val="21"/>
          <w:szCs w:val="21"/>
        </w:rPr>
        <w:t xml:space="preserve">七</w:t>
      </w:r>
      <w:r>
        <w:rPr>
          <w:rFonts w:hint="eastAsia"/>
          <w:sz w:val="21"/>
          <w:szCs w:val="21"/>
        </w:rPr>
        <w:t xml:space="preserve">）</w:t>
      </w:r>
      <w:r>
        <w:rPr>
          <w:rFonts w:hint="eastAsia"/>
          <w:sz w:val="21"/>
          <w:szCs w:val="21"/>
        </w:rPr>
        <w:t xml:space="preserve">其它要求</w:t>
      </w:r>
      <w:r/>
    </w:p>
    <w:p>
      <w:pPr>
        <w:ind w:firstLine="420"/>
        <w:spacing w:line="360" w:lineRule="auto"/>
        <w:rPr>
          <w:rFonts w:ascii="宋体" w:hAnsi="宋体"/>
          <w:szCs w:val="21"/>
        </w:rPr>
      </w:pPr>
      <w:r>
        <w:rPr>
          <w:rFonts w:hint="eastAsia" w:ascii="宋体" w:hAnsi="宋体"/>
          <w:szCs w:val="21"/>
        </w:rPr>
        <w:t xml:space="preserve">本项目应充分满足江苏省、苏州市级生命线平台建设标准，在实施过程中因上级标准调整、系统对接等导致的需求变更，不额外增加合同费用。</w:t>
      </w:r>
      <w:r/>
    </w:p>
    <w:p>
      <w:pPr>
        <w:spacing w:line="360" w:lineRule="auto"/>
        <w:rPr>
          <w:rFonts w:ascii="宋体" w:hAnsi="宋体" w:cs="宋体"/>
          <w:szCs w:val="21"/>
        </w:rPr>
        <w:sectPr>
          <w:headerReference w:type="default" r:id="rId11"/>
          <w:footnotePr/>
          <w:endnotePr/>
          <w:type w:val="nextPage"/>
          <w:pgSz w:w="16838" w:h="11906" w:orient="landscape"/>
          <w:pgMar w:top="1418" w:right="1474" w:bottom="1418" w:left="1247" w:header="851" w:footer="851" w:gutter="170"/>
          <w:cols w:num="1" w:sep="0" w:space="720" w:equalWidth="1"/>
          <w:docGrid w:linePitch="360"/>
        </w:sectPr>
      </w:pPr>
      <w:r>
        <w:rPr>
          <w:rFonts w:ascii="宋体" w:hAnsi="宋体" w:cs="宋体"/>
          <w:szCs w:val="21"/>
        </w:rPr>
      </w:r>
      <w:r/>
    </w:p>
    <w:p>
      <w:pPr>
        <w:pStyle w:val="974"/>
        <w:jc w:val="center"/>
        <w:spacing w:before="0" w:after="0" w:line="360" w:lineRule="auto"/>
        <w:rPr>
          <w:rFonts w:ascii="宋体" w:hAnsi="宋体" w:eastAsia="宋体"/>
          <w:sz w:val="32"/>
          <w:szCs w:val="32"/>
        </w:rPr>
      </w:pPr>
      <w:r/>
      <w:bookmarkStart w:id="102" w:name="_Toc206069700"/>
      <w:r/>
      <w:bookmarkStart w:id="103"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4" w:name="_Toc477186554"/>
      <w:r/>
      <w:bookmarkStart w:id="105" w:name="_Toc477186801"/>
      <w:r/>
      <w:bookmarkEnd w:id="94"/>
      <w:r/>
      <w:bookmarkEnd w:id="95"/>
      <w:r/>
      <w:bookmarkEnd w:id="96"/>
      <w:r/>
      <w:bookmarkEnd w:id="97"/>
      <w:r/>
      <w:bookmarkEnd w:id="101"/>
      <w:r/>
      <w:bookmarkEnd w:id="102"/>
      <w:r/>
      <w:bookmarkEnd w:id="103"/>
      <w:r/>
      <w:r/>
    </w:p>
    <w:p>
      <w:pPr>
        <w:spacing w:line="360" w:lineRule="auto"/>
        <w:rPr>
          <w:rFonts w:ascii="宋体" w:hAnsi="宋体"/>
          <w:color w:val="000000"/>
          <w:szCs w:val="21"/>
        </w:rPr>
      </w:pPr>
      <w:r/>
      <w:bookmarkStart w:id="106" w:name="_Toc8652611"/>
      <w:r/>
      <w:bookmarkStart w:id="107"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昆山市城市生命线安全工程二期项目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rPr>
        <w:t xml:space="preserve">JSZC-320583-JZCG-G2026-0002</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3</w:t>
      </w:r>
      <w:r>
        <w:rPr>
          <w:rFonts w:hint="eastAsia" w:ascii="宋体" w:hAnsi="宋体"/>
          <w:szCs w:val="21"/>
        </w:rPr>
        <w:t xml:space="preserve">.合同履行期限：</w:t>
      </w:r>
      <w:r>
        <w:rPr>
          <w:rFonts w:ascii="宋体" w:hAnsi="宋体"/>
          <w:szCs w:val="21"/>
        </w:rPr>
        <w:t xml:space="preserve">2026</w:t>
      </w:r>
      <w:r>
        <w:rPr>
          <w:rFonts w:hint="eastAsia" w:ascii="宋体" w:hAnsi="宋体"/>
          <w:szCs w:val="21"/>
        </w:rPr>
        <w:t xml:space="preserve">年9月底前本项目具备投入正式运行条件，</w:t>
      </w:r>
      <w:r>
        <w:rPr>
          <w:rFonts w:hint="eastAsia" w:ascii="宋体" w:hAnsi="宋体"/>
          <w:szCs w:val="21"/>
        </w:rPr>
        <w:t xml:space="preserve">2</w:t>
      </w:r>
      <w:r>
        <w:rPr>
          <w:rFonts w:ascii="宋体" w:hAnsi="宋体"/>
          <w:szCs w:val="21"/>
        </w:rPr>
        <w:t xml:space="preserve">026</w:t>
      </w:r>
      <w:r>
        <w:rPr>
          <w:rFonts w:hint="eastAsia" w:ascii="宋体" w:hAnsi="宋体"/>
          <w:szCs w:val="21"/>
        </w:rPr>
        <w:t xml:space="preserve">年11月底</w:t>
      </w:r>
      <w:r>
        <w:rPr>
          <w:rFonts w:hint="eastAsia"/>
        </w:rPr>
        <w:t xml:space="preserve">完成本项目验收</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质保期：</w:t>
      </w:r>
      <w:r>
        <w:rPr>
          <w:rFonts w:hint="eastAsia" w:ascii="宋体" w:hAnsi="宋体"/>
          <w:szCs w:val="21"/>
        </w:rPr>
        <w:t xml:space="preserve">本项目保修期自最终验收之日起计算，软件免运维期为一年，硬件质保期三年，质保期内保证系统正常运行工作</w:t>
      </w:r>
      <w:r>
        <w:rPr>
          <w:rFonts w:hint="eastAsia" w:ascii="宋体" w:hAnsi="宋体" w:cs="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w:t>
      </w:r>
      <w:r>
        <w:rPr>
          <w:rFonts w:hint="eastAsia" w:ascii="宋体" w:hAnsi="宋体"/>
          <w:szCs w:val="21"/>
        </w:rPr>
        <w:t xml:space="preserve">中标</w:t>
      </w:r>
      <w:r>
        <w:rPr>
          <w:rFonts w:hint="eastAsia" w:ascii="宋体" w:hAnsi="宋体"/>
          <w:szCs w:val="21"/>
        </w:rPr>
        <w:t xml:space="preserve">文件。</w:t>
      </w:r>
      <w:r/>
    </w:p>
    <w:p>
      <w:pPr>
        <w:ind w:firstLine="420"/>
        <w:spacing w:line="360" w:lineRule="auto"/>
        <w:rPr>
          <w:rFonts w:ascii="宋体" w:hAnsi="宋体"/>
          <w:szCs w:val="21"/>
        </w:rPr>
      </w:pPr>
      <w:r>
        <w:rPr>
          <w:rFonts w:ascii="宋体" w:hAnsi="宋体"/>
          <w:szCs w:val="21"/>
        </w:rPr>
        <w:t xml:space="preserve">7</w:t>
      </w:r>
      <w:r>
        <w:rPr>
          <w:rFonts w:ascii="宋体" w:hAnsi="宋体"/>
          <w:szCs w:val="21"/>
        </w:rPr>
        <w:t xml:space="preserve">.</w:t>
      </w:r>
      <w:r>
        <w:rPr>
          <w:rFonts w:hint="eastAsia" w:ascii="宋体" w:hAnsi="宋体"/>
          <w:szCs w:val="21"/>
        </w:rPr>
        <w:t xml:space="preserve">采购内容：</w:t>
      </w:r>
      <w:r/>
    </w:p>
    <w:p>
      <w:pPr>
        <w:pStyle w:val="1013"/>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560"/>
        <w:spacing w:line="360" w:lineRule="auto"/>
        <w:rPr>
          <w:rFonts w:ascii="宋体" w:hAnsi="宋体"/>
          <w:szCs w:val="21"/>
        </w:rPr>
      </w:pPr>
      <w:r>
        <w:rPr>
          <w:rFonts w:hint="eastAsia" w:ascii="宋体" w:hAnsi="宋体"/>
          <w:szCs w:val="21"/>
        </w:rPr>
        <w:t xml:space="preserve">合同签订后，甲方预付合同价的</w:t>
      </w:r>
      <w:r>
        <w:rPr>
          <w:rFonts w:ascii="宋体" w:hAnsi="宋体"/>
          <w:szCs w:val="21"/>
        </w:rPr>
        <w:t xml:space="preserve">4</w:t>
      </w:r>
      <w:r>
        <w:rPr>
          <w:rFonts w:hint="eastAsia" w:ascii="宋体" w:hAnsi="宋体"/>
          <w:szCs w:val="21"/>
        </w:rPr>
        <w:t xml:space="preserve">0%；</w:t>
      </w:r>
      <w:r>
        <w:rPr>
          <w:rFonts w:ascii="宋体" w:hAnsi="宋体"/>
          <w:szCs w:val="21"/>
        </w:rPr>
        <w:t xml:space="preserve">系统上线试运行支付合同总价的30%</w:t>
      </w:r>
      <w:r>
        <w:rPr>
          <w:rFonts w:hint="eastAsia" w:ascii="宋体" w:hAnsi="宋体"/>
          <w:szCs w:val="21"/>
        </w:rPr>
        <w:t xml:space="preserve">；</w:t>
      </w:r>
      <w:r>
        <w:rPr>
          <w:rFonts w:ascii="宋体" w:hAnsi="宋体"/>
          <w:szCs w:val="21"/>
        </w:rPr>
        <w:t xml:space="preserve">项目完成验收通过后支付合同总价的25%</w:t>
      </w:r>
      <w:r>
        <w:rPr>
          <w:rFonts w:hint="eastAsia" w:ascii="宋体" w:hAnsi="宋体"/>
          <w:szCs w:val="21"/>
        </w:rPr>
        <w:t xml:space="preserve">；余款三年内结清</w:t>
      </w:r>
      <w:r>
        <w:rPr>
          <w:rFonts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100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headerReference w:type="default" r:id="rId12"/>
          <w:footnotePr/>
          <w:endnotePr/>
          <w:type w:val="nextPage"/>
          <w:pgSz w:w="11906" w:h="16838" w:orient="portrait"/>
          <w:pgMar w:top="1474" w:right="1418" w:bottom="1247" w:left="1418" w:header="851" w:footer="851" w:gutter="170"/>
          <w:cols w:num="1" w:sep="0" w:space="720" w:equalWidth="1"/>
          <w:docGrid w:linePitch="360"/>
        </w:sectPr>
      </w:pPr>
      <w:r/>
      <w:bookmarkStart w:id="108" w:name="_Toc160626430"/>
      <w:r/>
      <w:bookmarkStart w:id="109" w:name="_Toc206069701"/>
      <w:r/>
      <w:bookmarkStart w:id="110" w:name="_Toc206069733"/>
      <w:r/>
      <w:r/>
    </w:p>
    <w:p>
      <w:pPr>
        <w:pStyle w:val="974"/>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04"/>
      <w:r/>
      <w:bookmarkEnd w:id="105"/>
      <w:r/>
      <w:bookmarkEnd w:id="106"/>
      <w:r/>
      <w:bookmarkEnd w:id="107"/>
      <w:r/>
      <w:bookmarkEnd w:id="108"/>
      <w:r/>
      <w:bookmarkEnd w:id="109"/>
      <w:r/>
      <w:bookmarkEnd w:id="110"/>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80"/>
        <w:spacing w:line="360" w:lineRule="auto"/>
        <w:rPr>
          <w:rFonts w:ascii="宋体" w:hAnsi="宋体"/>
          <w:szCs w:val="21"/>
        </w:rPr>
      </w:pPr>
      <w:r>
        <w:rPr>
          <w:rFonts w:hint="eastAsia" w:ascii="宋体" w:hAnsi="宋体"/>
          <w:szCs w:val="21"/>
        </w:rPr>
        <w:t xml:space="preserve">（一）中、小企业</w:t>
      </w:r>
      <w:r/>
    </w:p>
    <w:p>
      <w:pPr>
        <w:ind w:firstLine="480"/>
        <w:spacing w:line="360" w:lineRule="auto"/>
        <w:rPr>
          <w:rFonts w:ascii="宋体" w:hAnsi="宋体"/>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8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szCs w:val="21"/>
        </w:rPr>
        <w:t xml:space="preserve">加盖公章后的《残疾人福利性单位声明函》电子件放置于投标文件中提交，未提交则不享受预留采购份额政策。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80"/>
        <w:spacing w:line="360" w:lineRule="auto"/>
        <w:rPr>
          <w:rFonts w:ascii="宋体" w:hAnsi="宋体"/>
          <w:b/>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szCs w:val="21"/>
        </w:rPr>
        <w:t xml:space="preserve">证明文件电子件放置于投标文件中提交，未提交则不享受预留采购份额政策。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w:t>
      </w:r>
      <w:r>
        <w:rPr>
          <w:rFonts w:ascii="宋体" w:hAnsi="宋体"/>
        </w:rPr>
        <w:t xml:space="preserve">10</w:t>
      </w:r>
      <w:r>
        <w:rPr>
          <w:rFonts w:hint="eastAsia" w:ascii="宋体" w:hAnsi="宋体"/>
        </w:rPr>
        <w:t xml:space="preserve">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11"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2272"/>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yellow"/>
              </w:rPr>
            </w:pPr>
            <w:r>
              <w:rPr>
                <w:rFonts w:hint="eastAsia" w:ascii="宋体" w:hAnsi="宋体" w:cs="宋体"/>
                <w:szCs w:val="21"/>
              </w:rPr>
              <w:t xml:space="preserve">项目理解分析</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w:t>
            </w:r>
            <w:r>
              <w:rPr>
                <w:rFonts w:hint="eastAsia" w:ascii="宋体" w:hAnsi="宋体" w:cs="宋体"/>
                <w:color w:val="000000"/>
                <w:szCs w:val="21"/>
                <w:lang w:bidi="ar"/>
              </w:rPr>
              <w:t xml:space="preserve">结合本项目需求</w:t>
            </w:r>
            <w:r>
              <w:rPr>
                <w:rFonts w:hint="eastAsia" w:ascii="宋体" w:hAnsi="宋体" w:cs="宋体"/>
                <w:color w:val="000000"/>
                <w:szCs w:val="21"/>
                <w:lang w:bidi="ar"/>
              </w:rPr>
              <w:t xml:space="preserve">提供针对本项目的理解与分析，包括：1</w:t>
            </w:r>
            <w:r>
              <w:rPr>
                <w:rFonts w:ascii="宋体" w:hAnsi="宋体" w:cs="宋体"/>
                <w:color w:val="000000"/>
                <w:szCs w:val="21"/>
                <w:lang w:bidi="ar"/>
              </w:rPr>
              <w:t xml:space="preserve">.</w:t>
            </w:r>
            <w:r>
              <w:rPr>
                <w:rFonts w:hint="eastAsia" w:ascii="宋体" w:hAnsi="宋体" w:cs="宋体"/>
                <w:color w:val="000000"/>
                <w:szCs w:val="21"/>
                <w:lang w:bidi="ar"/>
              </w:rPr>
              <w:t xml:space="preserve">项目背景解读</w:t>
            </w:r>
            <w:r>
              <w:rPr>
                <w:rFonts w:hint="eastAsia" w:ascii="宋体" w:hAnsi="宋体" w:cs="宋体"/>
                <w:color w:val="000000"/>
                <w:szCs w:val="21"/>
                <w:lang w:bidi="ar"/>
              </w:rPr>
              <w:t xml:space="preserve">；2.现状及</w:t>
            </w:r>
            <w:r>
              <w:rPr>
                <w:rFonts w:hint="eastAsia" w:ascii="宋体" w:hAnsi="宋体" w:cs="宋体"/>
                <w:color w:val="000000"/>
                <w:szCs w:val="21"/>
                <w:lang w:bidi="ar"/>
              </w:rPr>
              <w:t xml:space="preserve">需求分析</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项目建设效果。</w:t>
            </w:r>
            <w:r>
              <w:rPr>
                <w:rFonts w:hint="eastAsia" w:ascii="宋体" w:hAnsi="宋体" w:cs="宋体"/>
                <w:color w:val="000000"/>
                <w:szCs w:val="21"/>
                <w:lang w:bidi="ar"/>
              </w:rPr>
              <w:t xml:space="preserve">每项内容</w:t>
            </w:r>
            <w:r>
              <w:rPr>
                <w:rFonts w:hint="eastAsia" w:ascii="宋体" w:hAnsi="宋体" w:cs="宋体"/>
                <w:color w:val="000000"/>
                <w:szCs w:val="21"/>
                <w:lang w:bidi="ar"/>
              </w:rPr>
              <w:t xml:space="preserve">理解分析切合实际、阐述清晰且</w:t>
            </w:r>
            <w:r>
              <w:rPr>
                <w:rFonts w:hint="eastAsia" w:ascii="宋体" w:hAnsi="宋体" w:cs="宋体"/>
                <w:color w:val="000000"/>
                <w:szCs w:val="21"/>
                <w:lang w:bidi="ar"/>
              </w:rPr>
              <w:t xml:space="preserve">符合采购需求的，每一项得</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rPr>
                <w:rFonts w:hint="eastAsia" w:ascii="宋体" w:hAnsi="宋体" w:cs="宋体"/>
                <w:color w:val="000000"/>
                <w:szCs w:val="21"/>
                <w:lang w:bidi="ar"/>
              </w:rPr>
              <w:t xml:space="preserve">；</w:t>
            </w:r>
            <w:r>
              <w:rPr>
                <w:rFonts w:hint="eastAsia" w:ascii="宋体" w:hAnsi="宋体"/>
                <w:szCs w:val="21"/>
              </w:rPr>
              <w:t xml:space="preserve">每项</w:t>
            </w:r>
            <w:r>
              <w:rPr>
                <w:rFonts w:hint="eastAsia" w:ascii="宋体" w:hAnsi="宋体"/>
                <w:szCs w:val="21"/>
              </w:rPr>
              <w:t xml:space="preserve">内容叙述与采购需求偏差较大或未作完整叙述的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3</w:t>
            </w:r>
            <w:r/>
          </w:p>
        </w:tc>
      </w:tr>
      <w:tr>
        <w:trPr>
          <w:trHeight w:val="1705"/>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宋体"/>
                <w:color w:val="000000"/>
                <w:szCs w:val="21"/>
                <w:lang w:bidi="ar"/>
              </w:rPr>
            </w:pPr>
            <w:r>
              <w:rPr>
                <w:rFonts w:hint="eastAsia" w:ascii="宋体" w:hAnsi="宋体"/>
                <w:bCs/>
                <w:szCs w:val="21"/>
              </w:rPr>
              <w:t xml:space="preserve">项目总体设计方案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szCs w:val="21"/>
              </w:rPr>
              <w:t xml:space="preserve">投标人针对</w:t>
            </w:r>
            <w:r>
              <w:rPr>
                <w:rFonts w:hint="eastAsia" w:ascii="宋体" w:hAnsi="宋体"/>
                <w:szCs w:val="21"/>
              </w:rPr>
              <w:t xml:space="preserve">本项目</w:t>
            </w:r>
            <w:r>
              <w:rPr>
                <w:rFonts w:hint="eastAsia" w:ascii="宋体" w:hAnsi="宋体"/>
                <w:szCs w:val="21"/>
              </w:rPr>
              <w:t xml:space="preserve">采购需求提供对应</w:t>
            </w:r>
            <w:r>
              <w:rPr>
                <w:rFonts w:hint="eastAsia" w:ascii="宋体" w:hAnsi="宋体"/>
                <w:szCs w:val="21"/>
              </w:rPr>
              <w:t xml:space="preserve">的总体设计方案，</w:t>
            </w:r>
            <w:r>
              <w:rPr>
                <w:rFonts w:hint="eastAsia" w:ascii="宋体" w:hAnsi="宋体"/>
                <w:szCs w:val="21"/>
              </w:rPr>
              <w:t xml:space="preserve">至少</w:t>
            </w:r>
            <w:r>
              <w:rPr>
                <w:rFonts w:hint="eastAsia" w:ascii="宋体" w:hAnsi="宋体"/>
                <w:szCs w:val="21"/>
              </w:rPr>
              <w:t xml:space="preserve">包括总体架构、技术架构、逻辑架构、应用架构、数据架构、网络架构、部署架构、安全架构等内容。总体设计全面清晰、合理、具有扩展性且满足本项目需求的得5分，方案与采购需求偏差较大或未作完整叙述的</w:t>
            </w:r>
            <w:r>
              <w:rPr>
                <w:rFonts w:hint="eastAsia" w:ascii="宋体" w:hAnsi="宋体"/>
                <w:szCs w:val="21"/>
              </w:rPr>
              <w:t xml:space="preserve">不得分。</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olor w:val="000000"/>
                <w:szCs w:val="21"/>
              </w:rPr>
              <w:t xml:space="preserve">5</w:t>
            </w:r>
            <w:r/>
          </w:p>
        </w:tc>
      </w:tr>
      <w:tr>
        <w:trPr>
          <w:trHeight w:val="242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Tahoma"/>
                <w:color w:val="000000"/>
                <w:szCs w:val="21"/>
              </w:rPr>
              <w:t xml:space="preserve">监管平台详细设计方案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能够充分结合本</w:t>
            </w:r>
            <w:r>
              <w:rPr>
                <w:rFonts w:hint="eastAsia" w:ascii="宋体" w:hAnsi="宋体"/>
                <w:szCs w:val="21"/>
              </w:rPr>
              <w:t xml:space="preserve">项目实际</w:t>
            </w:r>
            <w:r>
              <w:rPr>
                <w:rFonts w:hint="eastAsia" w:ascii="宋体" w:hAnsi="宋体"/>
                <w:szCs w:val="21"/>
              </w:rPr>
              <w:t xml:space="preserve">情况</w:t>
            </w:r>
            <w:r>
              <w:rPr>
                <w:rFonts w:hint="eastAsia" w:ascii="宋体" w:hAnsi="宋体"/>
                <w:szCs w:val="21"/>
              </w:rPr>
              <w:t xml:space="preserve">，阐述</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综合应用、</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燃气专项、</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供水专项、</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排水专项、</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道路专项、</w:t>
            </w: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桥梁专项、</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第三方施工破坏专项、</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地下管线交互专项、</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快处置中台、</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再监管系统、</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系统能力融合11项内容升级改造的详细</w:t>
            </w:r>
            <w:r>
              <w:rPr>
                <w:rFonts w:hint="eastAsia" w:ascii="宋体" w:hAnsi="宋体"/>
                <w:szCs w:val="21"/>
              </w:rPr>
              <w:t xml:space="preserve">设计方案，</w:t>
            </w:r>
            <w:r>
              <w:rPr>
                <w:rFonts w:hint="eastAsia" w:ascii="宋体" w:hAnsi="宋体"/>
                <w:szCs w:val="21"/>
              </w:rPr>
              <w:t xml:space="preserve">每项方案全面清晰、详实合理且满足本项目</w:t>
            </w:r>
            <w:r>
              <w:rPr>
                <w:rFonts w:hint="eastAsia" w:ascii="宋体" w:hAnsi="宋体"/>
                <w:szCs w:val="21"/>
              </w:rPr>
              <w:t xml:space="preserve">建设</w:t>
            </w:r>
            <w:r>
              <w:rPr>
                <w:rFonts w:hint="eastAsia" w:ascii="宋体" w:hAnsi="宋体"/>
                <w:szCs w:val="21"/>
              </w:rPr>
              <w:t xml:space="preserve">需求的得2分，</w:t>
            </w:r>
            <w:r>
              <w:rPr>
                <w:rFonts w:hint="eastAsia" w:ascii="宋体" w:hAnsi="宋体"/>
                <w:szCs w:val="21"/>
              </w:rPr>
              <w:t xml:space="preserve">方案与采购需求偏差较大或未作完整叙述的</w:t>
            </w:r>
            <w:r>
              <w:rPr>
                <w:rFonts w:hint="eastAsia" w:ascii="宋体" w:hAnsi="宋体"/>
                <w:szCs w:val="21"/>
              </w:rPr>
              <w:t xml:space="preserve">不得分</w:t>
            </w:r>
            <w:r>
              <w:rPr>
                <w:rFonts w:hint="eastAsia" w:ascii="宋体" w:hAnsi="宋体"/>
                <w:szCs w:val="21"/>
              </w:rPr>
              <w:t xml:space="preserve">，</w:t>
            </w:r>
            <w:r>
              <w:rPr>
                <w:rFonts w:hint="eastAsia" w:ascii="宋体" w:hAnsi="宋体"/>
                <w:szCs w:val="21"/>
              </w:rPr>
              <w:t xml:space="preserve">本项最高得22分。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22</w:t>
            </w:r>
            <w:r/>
          </w:p>
        </w:tc>
      </w:tr>
      <w:tr>
        <w:trPr>
          <w:trHeight w:val="1408"/>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数据治理上报方案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能够充分结合本</w:t>
            </w:r>
            <w:r>
              <w:rPr>
                <w:rFonts w:hint="eastAsia" w:ascii="宋体" w:hAnsi="宋体"/>
                <w:szCs w:val="21"/>
              </w:rPr>
              <w:t xml:space="preserve">项目实际情况，</w:t>
            </w:r>
            <w:r>
              <w:rPr>
                <w:rFonts w:hint="eastAsia" w:ascii="宋体" w:hAnsi="宋体"/>
                <w:szCs w:val="21"/>
              </w:rPr>
              <w:t xml:space="preserve">提供</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综合应用、</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燃气专项、</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供水专项、</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排水专项、</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道路专项、</w:t>
            </w: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桥梁专项、</w:t>
            </w: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第三方施工破坏专项、</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地下管线交互专项等数据接入、治理、入库、上报</w:t>
            </w:r>
            <w:r>
              <w:rPr>
                <w:rFonts w:hint="eastAsia" w:ascii="宋体" w:hAnsi="宋体"/>
                <w:szCs w:val="21"/>
              </w:rPr>
              <w:t xml:space="preserve">8项</w:t>
            </w:r>
            <w:r>
              <w:rPr>
                <w:rFonts w:hint="eastAsia" w:ascii="宋体" w:hAnsi="宋体"/>
                <w:szCs w:val="21"/>
              </w:rPr>
              <w:t xml:space="preserve">详细</w:t>
            </w:r>
            <w:r>
              <w:rPr>
                <w:rFonts w:hint="eastAsia" w:ascii="宋体" w:hAnsi="宋体"/>
                <w:szCs w:val="21"/>
              </w:rPr>
              <w:t xml:space="preserve">数据治理上报方案，每项</w:t>
            </w:r>
            <w:r>
              <w:rPr>
                <w:rFonts w:hint="eastAsia" w:ascii="宋体" w:hAnsi="宋体"/>
                <w:szCs w:val="21"/>
              </w:rPr>
              <w:t xml:space="preserve">方案全面清晰、详实合理且满足本项目建设需求的得</w:t>
            </w:r>
            <w:r>
              <w:rPr>
                <w:rFonts w:ascii="宋体" w:hAnsi="宋体"/>
                <w:szCs w:val="21"/>
              </w:rPr>
              <w:t xml:space="preserve">1</w:t>
            </w:r>
            <w:r>
              <w:rPr>
                <w:rFonts w:hint="eastAsia" w:ascii="宋体" w:hAnsi="宋体"/>
                <w:szCs w:val="21"/>
              </w:rPr>
              <w:t xml:space="preserve">分，方案与采购需求偏差较大或未作完整叙述的</w:t>
            </w:r>
            <w:r>
              <w:rPr>
                <w:rFonts w:hint="eastAsia" w:ascii="宋体" w:hAnsi="宋体"/>
                <w:szCs w:val="21"/>
              </w:rPr>
              <w:t xml:space="preserve">不得分</w:t>
            </w:r>
            <w:r>
              <w:rPr>
                <w:rFonts w:hint="eastAsia" w:ascii="宋体" w:hAnsi="宋体"/>
                <w:szCs w:val="21"/>
              </w:rPr>
              <w:t xml:space="preserve">，本项最高得</w:t>
            </w:r>
            <w:r>
              <w:rPr>
                <w:rFonts w:ascii="宋体" w:hAnsi="宋体"/>
                <w:szCs w:val="21"/>
              </w:rPr>
              <w:t xml:space="preserve">8</w:t>
            </w:r>
            <w:r>
              <w:rPr>
                <w:rFonts w:hint="eastAsia" w:ascii="宋体" w:hAnsi="宋体"/>
                <w:szCs w:val="21"/>
              </w:rPr>
              <w:t xml:space="preserve">分。</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8</w:t>
            </w:r>
            <w:r/>
          </w:p>
        </w:tc>
      </w:tr>
      <w:tr>
        <w:trPr>
          <w:trHeight w:val="153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szCs w:val="21"/>
              </w:rPr>
              <w:t xml:space="preserve">管线</w:t>
            </w:r>
            <w:r>
              <w:rPr>
                <w:rFonts w:hint="eastAsia" w:ascii="宋体" w:hAnsi="宋体"/>
                <w:szCs w:val="21"/>
                <w:lang w:eastAsia="zh"/>
              </w:rPr>
              <w:t xml:space="preserve">数据脱敏脱密</w:t>
            </w:r>
            <w:r>
              <w:rPr>
                <w:rFonts w:hint="eastAsia" w:ascii="宋体" w:hAnsi="宋体"/>
                <w:szCs w:val="21"/>
              </w:rPr>
              <w:t xml:space="preserve">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能够充分结合本</w:t>
            </w:r>
            <w:r>
              <w:rPr>
                <w:rFonts w:hint="eastAsia" w:ascii="宋体" w:hAnsi="宋体"/>
                <w:szCs w:val="21"/>
              </w:rPr>
              <w:t xml:space="preserve">项目实际情况，提供管线数据脱敏脱密服务，</w:t>
            </w:r>
            <w:r>
              <w:rPr>
                <w:rFonts w:hint="eastAsia" w:ascii="宋体" w:hAnsi="宋体"/>
                <w:szCs w:val="21"/>
              </w:rPr>
              <w:t xml:space="preserve">方案内容全面清晰、详实合理且满足本项目</w:t>
            </w:r>
            <w:r>
              <w:rPr>
                <w:rFonts w:hint="eastAsia" w:ascii="宋体" w:hAnsi="宋体"/>
                <w:szCs w:val="21"/>
              </w:rPr>
              <w:t xml:space="preserve">建设</w:t>
            </w:r>
            <w:r>
              <w:rPr>
                <w:rFonts w:hint="eastAsia" w:ascii="宋体" w:hAnsi="宋体"/>
                <w:szCs w:val="21"/>
              </w:rPr>
              <w:t xml:space="preserve">需求的得2分，</w:t>
            </w:r>
            <w:r>
              <w:rPr>
                <w:rFonts w:hint="eastAsia" w:ascii="宋体" w:hAnsi="宋体"/>
                <w:szCs w:val="21"/>
              </w:rPr>
              <w:t xml:space="preserve">方案与采购需求偏差较大或未作完整叙述的</w:t>
            </w:r>
            <w:r>
              <w:rPr>
                <w:rFonts w:hint="eastAsia" w:ascii="宋体" w:hAnsi="宋体"/>
                <w:szCs w:val="21"/>
              </w:rPr>
              <w:t xml:space="preserve">不得分</w:t>
            </w:r>
            <w:r>
              <w:rPr>
                <w:rFonts w:hint="eastAsia" w:ascii="宋体" w:hAnsi="宋体" w:cs="宋体"/>
                <w:szCs w:val="21"/>
              </w:rPr>
              <w:t xml:space="preserve">。</w:t>
            </w:r>
            <w:r/>
          </w:p>
        </w:tc>
        <w:tc>
          <w:tcPr>
            <w:tcW w:w="851" w:type="dxa"/>
            <w:vAlign w:val="center"/>
            <w:textDirection w:val="lrTb"/>
            <w:noWrap w:val="false"/>
          </w:tcPr>
          <w:p>
            <w:pPr>
              <w:jc w:val="center"/>
              <w:spacing w:line="360" w:lineRule="auto"/>
              <w:rPr>
                <w:rFonts w:ascii="宋体" w:hAnsi="宋体" w:cs="宋体"/>
                <w:szCs w:val="21"/>
              </w:rPr>
            </w:pPr>
            <w:r>
              <w:rPr>
                <w:rFonts w:ascii="宋体" w:hAnsi="宋体" w:cs="宋体"/>
                <w:color w:val="000000"/>
                <w:szCs w:val="21"/>
                <w:lang w:bidi="ar"/>
              </w:rPr>
              <w:t xml:space="preserve">2</w:t>
            </w:r>
            <w:r/>
          </w:p>
        </w:tc>
      </w:tr>
      <w:tr>
        <w:trPr>
          <w:trHeight w:val="1419"/>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eastAsia="zh"/>
              </w:rPr>
              <w:t xml:space="preserve">专项风险识别</w:t>
            </w:r>
            <w:r>
              <w:rPr>
                <w:rFonts w:hint="eastAsia" w:ascii="宋体" w:hAnsi="宋体"/>
                <w:szCs w:val="21"/>
              </w:rPr>
              <w:t xml:space="preserve">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能够充分结合本</w:t>
            </w:r>
            <w:r>
              <w:rPr>
                <w:rFonts w:hint="eastAsia" w:ascii="宋体" w:hAnsi="宋体"/>
                <w:szCs w:val="21"/>
              </w:rPr>
              <w:t xml:space="preserve">项目实际情况，提供排水、道路、桥梁</w:t>
            </w:r>
            <w:r>
              <w:rPr>
                <w:rFonts w:hint="eastAsia" w:ascii="宋体" w:hAnsi="宋体"/>
                <w:szCs w:val="21"/>
                <w:lang w:eastAsia="zh"/>
              </w:rPr>
              <w:t xml:space="preserve">专项风险识别</w:t>
            </w:r>
            <w:r>
              <w:rPr>
                <w:rFonts w:hint="eastAsia" w:ascii="宋体" w:hAnsi="宋体"/>
                <w:szCs w:val="21"/>
              </w:rPr>
              <w:t xml:space="preserve">服务，方案内容全面清晰、详实合理且满足本项目建设需求的得</w:t>
            </w:r>
            <w:r>
              <w:rPr>
                <w:rFonts w:ascii="宋体" w:hAnsi="宋体"/>
                <w:szCs w:val="21"/>
              </w:rPr>
              <w:t xml:space="preserve">3</w:t>
            </w:r>
            <w:r>
              <w:rPr>
                <w:rFonts w:hint="eastAsia" w:ascii="宋体" w:hAnsi="宋体"/>
                <w:szCs w:val="21"/>
              </w:rPr>
              <w:t xml:space="preserve">分，方案与采购需求偏差较大或未作完整叙述的</w:t>
            </w:r>
            <w:r>
              <w:rPr>
                <w:rFonts w:hint="eastAsia" w:ascii="宋体" w:hAnsi="宋体"/>
                <w:szCs w:val="21"/>
              </w:rPr>
              <w:t xml:space="preserve">不得分</w:t>
            </w:r>
            <w:r>
              <w:rPr>
                <w:rFonts w:hint="eastAsia" w:ascii="宋体" w:hAnsi="宋体" w:cs="宋体"/>
                <w:szCs w:val="21"/>
              </w:rPr>
              <w:t xml:space="preserve">。</w:t>
            </w:r>
            <w:r/>
          </w:p>
        </w:tc>
        <w:tc>
          <w:tcPr>
            <w:tcW w:w="851" w:type="dxa"/>
            <w:vAlign w:val="center"/>
            <w:textDirection w:val="lrTb"/>
            <w:noWrap w:val="false"/>
          </w:tcPr>
          <w:p>
            <w:pPr>
              <w:jc w:val="center"/>
              <w:spacing w:line="360" w:lineRule="auto"/>
              <w:rPr>
                <w:rFonts w:ascii="宋体" w:hAnsi="宋体" w:cs="宋体"/>
                <w:color w:val="000000"/>
                <w:szCs w:val="21"/>
                <w:lang w:bidi="ar"/>
              </w:rPr>
            </w:pPr>
            <w:r>
              <w:rPr>
                <w:rFonts w:hint="eastAsia" w:ascii="宋体" w:hAnsi="宋体" w:cs="宋体"/>
                <w:szCs w:val="21"/>
              </w:rPr>
              <w:t xml:space="preserve">3</w:t>
            </w:r>
            <w:r/>
          </w:p>
        </w:tc>
      </w:tr>
      <w:tr>
        <w:trPr>
          <w:trHeight w:val="1726"/>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硬件建设方案</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szCs w:val="21"/>
              </w:rPr>
              <w:t xml:space="preserve">投标人能够充分结合本项目实际情况，提供燃气、排水专项硬件建设方案，</w:t>
            </w:r>
            <w:r>
              <w:rPr>
                <w:rFonts w:hint="eastAsia" w:ascii="宋体" w:hAnsi="宋体"/>
                <w:szCs w:val="21"/>
              </w:rPr>
              <w:t xml:space="preserve">方案内容全面清晰、详实合理且满足本项目</w:t>
            </w:r>
            <w:r>
              <w:rPr>
                <w:rFonts w:hint="eastAsia" w:ascii="宋体" w:hAnsi="宋体"/>
                <w:szCs w:val="21"/>
              </w:rPr>
              <w:t xml:space="preserve">建设</w:t>
            </w:r>
            <w:r>
              <w:rPr>
                <w:rFonts w:hint="eastAsia" w:ascii="宋体" w:hAnsi="宋体"/>
                <w:szCs w:val="21"/>
              </w:rPr>
              <w:t xml:space="preserve">需求的得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方案与采购需求偏差较大或未作完整叙述的</w:t>
            </w:r>
            <w:r>
              <w:rPr>
                <w:rFonts w:hint="eastAsia" w:ascii="宋体" w:hAnsi="宋体"/>
                <w:szCs w:val="21"/>
              </w:rPr>
              <w:t xml:space="preserve">不得分</w:t>
            </w:r>
            <w:r>
              <w:rPr>
                <w:rFonts w:hint="eastAsia" w:ascii="宋体" w:hAnsi="宋体" w:cs="宋体"/>
                <w:szCs w:val="21"/>
              </w:rPr>
              <w:t xml:space="preserve">。</w:t>
            </w:r>
            <w:r/>
          </w:p>
        </w:tc>
        <w:tc>
          <w:tcPr>
            <w:tcW w:w="851" w:type="dxa"/>
            <w:vAlign w:val="center"/>
            <w:textDirection w:val="lrTb"/>
            <w:noWrap w:val="false"/>
          </w:tcPr>
          <w:p>
            <w:pPr>
              <w:jc w:val="center"/>
              <w:spacing w:line="360" w:lineRule="auto"/>
              <w:rPr>
                <w:rFonts w:ascii="宋体" w:hAnsi="宋体" w:cs="宋体"/>
                <w:szCs w:val="21"/>
              </w:rPr>
            </w:pPr>
            <w:r>
              <w:rPr>
                <w:rFonts w:hint="eastAsia" w:ascii="宋体" w:hAnsi="宋体" w:cs="宋体"/>
                <w:color w:val="000000"/>
                <w:szCs w:val="21"/>
                <w:lang w:bidi="ar"/>
              </w:rPr>
              <w:t xml:space="preserve">2</w:t>
            </w:r>
            <w:r/>
          </w:p>
        </w:tc>
      </w:tr>
      <w:tr>
        <w:trPr>
          <w:trHeight w:val="1922"/>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spacing w:line="360" w:lineRule="auto"/>
              <w:widowControl/>
              <w:rPr>
                <w:rFonts w:ascii="宋体" w:hAnsi="宋体" w:cs="Tahoma"/>
                <w:color w:val="000000"/>
                <w:szCs w:val="21"/>
              </w:rPr>
            </w:pPr>
            <w:r>
              <w:rPr>
                <w:rFonts w:hint="eastAsia" w:ascii="宋体" w:hAnsi="宋体" w:cs="Tahoma"/>
                <w:color w:val="000000"/>
                <w:szCs w:val="21"/>
              </w:rPr>
              <w:t xml:space="preserve">项目实施方案</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szCs w:val="21"/>
              </w:rPr>
              <w:t xml:space="preserve">投标人</w:t>
            </w:r>
            <w:r>
              <w:rPr>
                <w:rFonts w:hint="eastAsia" w:ascii="宋体" w:hAnsi="宋体"/>
                <w:szCs w:val="21"/>
              </w:rPr>
              <w:t xml:space="preserve">能够充分结合本</w:t>
            </w:r>
            <w:r>
              <w:rPr>
                <w:rFonts w:hint="eastAsia" w:ascii="宋体" w:hAnsi="宋体"/>
                <w:szCs w:val="21"/>
              </w:rPr>
              <w:t xml:space="preserve">项目实际情况，贴合用户需求，阐述项目实施方案，包括项目进度、项目质量、项目安全、项目风险内容，</w:t>
            </w:r>
            <w:r>
              <w:rPr>
                <w:rFonts w:hint="eastAsia" w:ascii="宋体" w:hAnsi="宋体"/>
                <w:szCs w:val="21"/>
              </w:rPr>
              <w:t xml:space="preserve">方案内容全面清晰、详实合理且满足本项目建设需求的得</w:t>
            </w:r>
            <w:r>
              <w:rPr>
                <w:rFonts w:ascii="宋体" w:hAnsi="宋体"/>
                <w:szCs w:val="21"/>
              </w:rPr>
              <w:t xml:space="preserve">3</w:t>
            </w:r>
            <w:r>
              <w:rPr>
                <w:rFonts w:hint="eastAsia" w:ascii="宋体" w:hAnsi="宋体"/>
                <w:szCs w:val="21"/>
              </w:rPr>
              <w:t xml:space="preserve">分，方案与采购需求偏差较大或未作完整叙述的</w:t>
            </w:r>
            <w:r>
              <w:rPr>
                <w:rFonts w:hint="eastAsia" w:ascii="宋体" w:hAnsi="宋体"/>
                <w:szCs w:val="21"/>
              </w:rPr>
              <w:t xml:space="preserve">不得分</w:t>
            </w:r>
            <w:r>
              <w:rPr>
                <w:rFonts w:hint="eastAsia" w:ascii="宋体" w:hAnsi="宋体" w:cs="宋体"/>
                <w:szCs w:val="21"/>
              </w:rPr>
              <w:t xml:space="preserve">。</w:t>
            </w:r>
            <w:r/>
          </w:p>
        </w:tc>
        <w:tc>
          <w:tcPr>
            <w:tcW w:w="851" w:type="dxa"/>
            <w:vAlign w:val="center"/>
            <w:textDirection w:val="lrTb"/>
            <w:noWrap w:val="false"/>
          </w:tcPr>
          <w:p>
            <w:pPr>
              <w:jc w:val="center"/>
              <w:spacing w:line="360" w:lineRule="auto"/>
              <w:rPr>
                <w:rFonts w:ascii="宋体" w:hAnsi="宋体" w:cs="宋体"/>
                <w:szCs w:val="21"/>
              </w:rPr>
            </w:pPr>
            <w:r>
              <w:rPr>
                <w:rFonts w:ascii="宋体" w:hAnsi="宋体" w:cs="宋体"/>
                <w:color w:val="000000"/>
                <w:szCs w:val="21"/>
                <w:lang w:bidi="ar"/>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售后培训方案</w:t>
            </w:r>
            <w:r/>
          </w:p>
        </w:tc>
        <w:tc>
          <w:tcPr>
            <w:tcW w:w="5812"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投标人针对本项目提供符合采购需求的售后服务</w:t>
            </w:r>
            <w:r>
              <w:rPr>
                <w:rFonts w:hint="eastAsia" w:ascii="宋体" w:hAnsi="宋体"/>
                <w:szCs w:val="21"/>
              </w:rPr>
              <w:t xml:space="preserve">及培训方案</w:t>
            </w:r>
            <w:r>
              <w:rPr>
                <w:rFonts w:hint="eastAsia" w:ascii="宋体" w:hAnsi="宋体"/>
                <w:szCs w:val="21"/>
              </w:rPr>
              <w:t xml:space="preserve">：</w:t>
            </w:r>
            <w:r/>
          </w:p>
          <w:p>
            <w:pPr>
              <w:jc w:val="left"/>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具有完整的售后服务处理流程及保障措施</w:t>
            </w:r>
            <w:r>
              <w:rPr>
                <w:rFonts w:hint="eastAsia" w:ascii="宋体" w:hAnsi="宋体"/>
                <w:szCs w:val="21"/>
              </w:rPr>
              <w:t xml:space="preserve">，</w:t>
            </w:r>
            <w:r>
              <w:rPr>
                <w:rFonts w:hint="eastAsia" w:ascii="宋体" w:hAnsi="宋体"/>
                <w:szCs w:val="21"/>
              </w:rPr>
              <w:t xml:space="preserve">得</w:t>
            </w:r>
            <w:r>
              <w:rPr>
                <w:rFonts w:ascii="宋体" w:hAnsi="宋体"/>
                <w:szCs w:val="21"/>
              </w:rPr>
              <w:t xml:space="preserve">1</w:t>
            </w:r>
            <w:r>
              <w:rPr>
                <w:rFonts w:hint="eastAsia" w:ascii="宋体" w:hAnsi="宋体"/>
                <w:szCs w:val="21"/>
              </w:rPr>
              <w:t xml:space="preserve">分</w:t>
            </w:r>
            <w:r/>
          </w:p>
          <w:p>
            <w:pPr>
              <w:jc w:val="left"/>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对应用安全、隐私保护提出切实可行的措施方案，</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t xml:space="preserve"> </w:t>
            </w:r>
            <w:r/>
          </w:p>
          <w:p>
            <w:pPr>
              <w:jc w:val="left"/>
              <w:spacing w:line="360" w:lineRule="auto"/>
              <w:rPr>
                <w:rFonts w:ascii="宋体" w:hAnsi="宋体"/>
                <w:color w:val="000000"/>
                <w:szCs w:val="21"/>
                <w:lang w:bidi="ar"/>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具有完整规范的培训流程的得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本项最高得</w:t>
            </w:r>
            <w:r>
              <w:rPr>
                <w:rFonts w:hint="eastAsia" w:ascii="宋体" w:hAnsi="宋体"/>
                <w:szCs w:val="21"/>
              </w:rPr>
              <w:t xml:space="preserve">3</w:t>
            </w:r>
            <w:r>
              <w:rPr>
                <w:rFonts w:hint="eastAsia" w:ascii="宋体" w:hAnsi="宋体"/>
                <w:szCs w:val="21"/>
              </w:rPr>
              <w:t xml:space="preserve">分。</w:t>
            </w:r>
            <w:r/>
          </w:p>
        </w:tc>
        <w:tc>
          <w:tcPr>
            <w:tcW w:w="85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w:t>
            </w:r>
            <w:r>
              <w:rPr>
                <w:rFonts w:hint="eastAsia" w:ascii="宋体" w:hAnsi="宋体" w:cs="宋体"/>
                <w:bCs/>
                <w:szCs w:val="21"/>
                <w:lang w:bidi="ar"/>
              </w:rPr>
              <w:t xml:space="preserve">原型图设计</w:t>
            </w:r>
            <w:r/>
          </w:p>
        </w:tc>
        <w:tc>
          <w:tcPr>
            <w:tcW w:w="5812" w:type="dxa"/>
            <w:vAlign w:val="center"/>
            <w:textDirection w:val="lrTb"/>
            <w:noWrap w:val="false"/>
          </w:tcPr>
          <w:p>
            <w:pPr>
              <w:spacing w:line="360" w:lineRule="auto"/>
            </w:pPr>
            <w:r>
              <w:rPr>
                <w:rFonts w:hint="eastAsia" w:ascii="宋体" w:hAnsi="宋体" w:cs="宋体"/>
                <w:szCs w:val="21"/>
              </w:rPr>
              <w:t xml:space="preserve">投标</w:t>
            </w:r>
            <w:r>
              <w:rPr>
                <w:rFonts w:hint="eastAsia" w:ascii="宋体" w:hAnsi="宋体" w:cs="宋体"/>
                <w:szCs w:val="21"/>
                <w:lang w:bidi="ar"/>
              </w:rPr>
              <w:t xml:space="preserve">人</w:t>
            </w:r>
            <w:r>
              <w:rPr>
                <w:rFonts w:hint="eastAsia" w:ascii="宋体" w:hAnsi="宋体" w:cs="宋体"/>
                <w:szCs w:val="21"/>
                <w:lang w:bidi="ar"/>
              </w:rPr>
              <w:t xml:space="preserve">针对</w:t>
            </w:r>
            <w:r>
              <w:rPr>
                <w:rFonts w:hint="eastAsia" w:ascii="宋体" w:hAnsi="宋体"/>
                <w:szCs w:val="21"/>
              </w:rPr>
              <w:t xml:space="preserve">综合应用、燃气专项、供水专项、排水专项、道路专项、桥梁专项、第三方施工破坏专项、地下管线交互专项、快处置中台、再监管系统</w:t>
            </w:r>
            <w:r>
              <w:rPr>
                <w:rFonts w:hint="eastAsia" w:ascii="宋体" w:hAnsi="宋体"/>
                <w:szCs w:val="21"/>
              </w:rPr>
              <w:t xml:space="preserve">等10个专项</w:t>
            </w:r>
            <w:r>
              <w:rPr>
                <w:rFonts w:hint="eastAsia" w:ascii="宋体" w:hAnsi="宋体"/>
                <w:szCs w:val="21"/>
              </w:rPr>
              <w:t xml:space="preserve">，</w:t>
            </w:r>
            <w:r>
              <w:rPr>
                <w:rFonts w:hint="eastAsia" w:ascii="宋体" w:hAnsi="宋体" w:cs="宋体"/>
                <w:szCs w:val="21"/>
                <w:lang w:bidi="ar"/>
              </w:rPr>
              <w:t xml:space="preserve">每个</w:t>
            </w:r>
            <w:r>
              <w:rPr>
                <w:rFonts w:hint="eastAsia" w:ascii="宋体" w:hAnsi="宋体" w:cs="宋体"/>
                <w:szCs w:val="21"/>
                <w:lang w:bidi="ar"/>
              </w:rPr>
              <w:t xml:space="preserve">专项</w:t>
            </w:r>
            <w:r>
              <w:rPr>
                <w:rFonts w:hint="eastAsia" w:ascii="宋体" w:hAnsi="宋体" w:cs="宋体"/>
                <w:szCs w:val="21"/>
                <w:lang w:bidi="ar"/>
              </w:rPr>
              <w:t xml:space="preserve">提供</w:t>
            </w:r>
            <w:r>
              <w:rPr>
                <w:rFonts w:hint="eastAsia" w:ascii="宋体" w:hAnsi="宋体" w:cs="宋体"/>
                <w:szCs w:val="21"/>
                <w:lang w:bidi="ar"/>
              </w:rPr>
              <w:t xml:space="preserve">至少</w:t>
            </w:r>
            <w:r>
              <w:rPr>
                <w:rFonts w:hint="eastAsia" w:ascii="宋体" w:hAnsi="宋体" w:cs="宋体"/>
                <w:szCs w:val="21"/>
                <w:lang w:bidi="ar"/>
              </w:rPr>
              <w:t xml:space="preserve">3</w:t>
            </w:r>
            <w:r>
              <w:rPr>
                <w:rFonts w:hint="eastAsia" w:ascii="宋体" w:hAnsi="宋体" w:cs="宋体"/>
                <w:szCs w:val="21"/>
                <w:lang w:bidi="ar"/>
              </w:rPr>
              <w:t xml:space="preserve">张原型设计图，</w:t>
            </w:r>
            <w:r>
              <w:rPr>
                <w:rFonts w:hint="eastAsia" w:ascii="宋体" w:hAnsi="宋体"/>
                <w:szCs w:val="21"/>
              </w:rPr>
              <w:t xml:space="preserve">原型图风格基本统一，能体现功能需求内容，切实可行且符合采购需求，</w:t>
            </w:r>
            <w:r>
              <w:rPr>
                <w:rFonts w:hint="eastAsia" w:ascii="宋体" w:hAnsi="宋体"/>
                <w:szCs w:val="21"/>
              </w:rPr>
              <w:t xml:space="preserve">每个专项得0.</w:t>
            </w:r>
            <w:r>
              <w:rPr>
                <w:rFonts w:hint="eastAsia" w:ascii="宋体" w:hAnsi="宋体"/>
                <w:szCs w:val="21"/>
              </w:rPr>
              <w:t xml:space="preserve">5</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本项最高</w:t>
            </w:r>
            <w:r>
              <w:rPr>
                <w:rFonts w:hint="eastAsia" w:ascii="宋体" w:hAnsi="宋体"/>
                <w:szCs w:val="21"/>
              </w:rPr>
              <w:t xml:space="preserve">5</w:t>
            </w:r>
            <w:r>
              <w:rPr>
                <w:rFonts w:hint="eastAsia" w:ascii="宋体" w:hAnsi="宋体"/>
                <w:szCs w:val="21"/>
              </w:rPr>
              <w:t xml:space="preserve">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Cs/>
                <w:szCs w:val="21"/>
              </w:rPr>
              <w:t xml:space="preserve">人员承诺</w:t>
            </w:r>
            <w:r/>
          </w:p>
        </w:tc>
        <w:tc>
          <w:tcPr>
            <w:tcW w:w="5812" w:type="dxa"/>
            <w:vAlign w:val="center"/>
            <w:textDirection w:val="lrTb"/>
            <w:noWrap w:val="false"/>
          </w:tcPr>
          <w:p>
            <w:pPr>
              <w:jc w:val="left"/>
              <w:spacing w:line="360" w:lineRule="auto"/>
              <w:rPr>
                <w:rFonts w:ascii="宋体" w:hAnsi="宋体"/>
                <w:color w:val="000000"/>
                <w:szCs w:val="21"/>
                <w:lang w:bidi="ar"/>
              </w:rPr>
            </w:pPr>
            <w:r>
              <w:rPr>
                <w:rFonts w:hint="eastAsia" w:ascii="宋体" w:hAnsi="宋体"/>
                <w:color w:val="000000"/>
                <w:szCs w:val="21"/>
                <w:lang w:bidi="ar"/>
              </w:rPr>
              <w:t xml:space="preserve">投标人拟派的项目团队人员不少于10人的得1分；在此基础上每增加1人得0.1分，本项最高得2</w:t>
            </w:r>
            <w:r>
              <w:rPr>
                <w:rFonts w:hint="eastAsia" w:ascii="宋体" w:hAnsi="宋体"/>
                <w:color w:val="000000"/>
                <w:szCs w:val="21"/>
                <w:lang w:bidi="ar"/>
              </w:rPr>
              <w:t xml:space="preserve">分。</w:t>
            </w:r>
            <w:r/>
          </w:p>
          <w:p>
            <w:pPr>
              <w:jc w:val="left"/>
              <w:spacing w:line="360" w:lineRule="auto"/>
              <w:rPr>
                <w:rFonts w:ascii="宋体" w:hAnsi="宋体"/>
                <w:b/>
                <w:color w:val="000000"/>
                <w:szCs w:val="21"/>
                <w:lang w:bidi="ar"/>
              </w:rPr>
            </w:pPr>
            <w:r>
              <w:rPr>
                <w:rFonts w:hint="eastAsia" w:ascii="宋体" w:hAnsi="宋体"/>
                <w:b/>
                <w:color w:val="000000"/>
                <w:szCs w:val="21"/>
                <w:lang w:bidi="ar"/>
              </w:rPr>
              <w:t xml:space="preserve">注：投标文件须提供投标人近期为其缴纳的社保证明，否则不得分。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▲技术</w:t>
            </w:r>
            <w:r>
              <w:rPr>
                <w:rFonts w:hint="eastAsia" w:ascii="宋体" w:hAnsi="宋体"/>
                <w:szCs w:val="21"/>
              </w:rPr>
              <w:t xml:space="preserve">参数</w:t>
            </w:r>
            <w:bookmarkStart w:id="112" w:name="_GoBack"/>
            <w:r/>
            <w:bookmarkEnd w:id="112"/>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w:t>
            </w:r>
            <w:r>
              <w:rPr>
                <w:rFonts w:hint="eastAsia" w:ascii="宋体" w:hAnsi="宋体" w:cs="宋体"/>
                <w:color w:val="000000"/>
                <w:szCs w:val="21"/>
                <w:lang w:bidi="ar"/>
              </w:rPr>
              <w:t xml:space="preserve">人针对招标文件项目</w:t>
            </w:r>
            <w:r>
              <w:rPr>
                <w:rFonts w:hint="eastAsia" w:ascii="宋体" w:hAnsi="宋体" w:cs="宋体"/>
                <w:color w:val="000000"/>
                <w:szCs w:val="21"/>
                <w:lang w:bidi="ar"/>
              </w:rPr>
              <w:t xml:space="preserve">采购</w:t>
            </w:r>
            <w:r>
              <w:rPr>
                <w:rFonts w:hint="eastAsia" w:ascii="宋体" w:hAnsi="宋体" w:cs="宋体"/>
                <w:color w:val="000000"/>
                <w:szCs w:val="21"/>
                <w:lang w:bidi="ar"/>
              </w:rPr>
              <w:t xml:space="preserve">清单</w:t>
            </w:r>
            <w:r>
              <w:rPr>
                <w:rFonts w:hint="eastAsia" w:ascii="宋体" w:hAnsi="宋体" w:cs="宋体"/>
                <w:color w:val="000000"/>
                <w:szCs w:val="21"/>
                <w:lang w:bidi="ar"/>
              </w:rPr>
              <w:t xml:space="preserve">中</w:t>
            </w:r>
            <w:r>
              <w:rPr>
                <w:rFonts w:hint="eastAsia" w:ascii="宋体" w:hAnsi="宋体" w:cs="宋体"/>
                <w:color w:val="000000"/>
                <w:szCs w:val="21"/>
              </w:rPr>
              <w:t xml:space="preserve">带“◆”项（共</w:t>
            </w:r>
            <w:r>
              <w:rPr>
                <w:rFonts w:hint="eastAsia" w:ascii="宋体" w:hAnsi="宋体" w:cs="宋体"/>
                <w:color w:val="000000"/>
                <w:szCs w:val="21"/>
              </w:rPr>
              <w:t xml:space="preserve">6</w:t>
            </w:r>
            <w:r>
              <w:rPr>
                <w:rFonts w:hint="eastAsia" w:ascii="宋体" w:hAnsi="宋体" w:cs="宋体"/>
                <w:color w:val="000000"/>
                <w:szCs w:val="21"/>
              </w:rPr>
              <w:t xml:space="preserve">项）参数，提供</w:t>
            </w:r>
            <w:r>
              <w:rPr>
                <w:rFonts w:hint="eastAsia" w:ascii="宋体" w:hAnsi="宋体" w:cs="宋体"/>
                <w:color w:val="000000"/>
                <w:szCs w:val="21"/>
              </w:rPr>
              <w:t xml:space="preserve">相关证明材料，每项参数符合要求的得0</w:t>
            </w:r>
            <w:r>
              <w:rPr>
                <w:rFonts w:ascii="宋体" w:hAnsi="宋体" w:cs="宋体"/>
                <w:color w:val="000000"/>
                <w:szCs w:val="21"/>
              </w:rPr>
              <w:t xml:space="preserve">.5</w:t>
            </w:r>
            <w:r>
              <w:rPr>
                <w:rFonts w:hint="eastAsia" w:ascii="宋体" w:hAnsi="宋体" w:cs="宋体"/>
                <w:color w:val="000000"/>
                <w:szCs w:val="21"/>
              </w:rPr>
              <w:t xml:space="preserve">分，最高得3分</w:t>
            </w:r>
            <w:r>
              <w:rPr>
                <w:rFonts w:hint="eastAsia" w:ascii="宋体" w:hAnsi="宋体" w:cs="宋体"/>
                <w:color w:val="000000"/>
                <w:szCs w:val="21"/>
              </w:rPr>
              <w:t xml:space="preserve">。</w:t>
            </w:r>
            <w:r/>
          </w:p>
          <w:p>
            <w:pPr>
              <w:jc w:val="left"/>
              <w:spacing w:line="360" w:lineRule="auto"/>
              <w:rPr>
                <w:rFonts w:ascii="宋体" w:hAnsi="宋体"/>
                <w:color w:val="000000"/>
                <w:szCs w:val="21"/>
                <w:lang w:bidi="ar"/>
              </w:rPr>
            </w:pPr>
            <w:r>
              <w:rPr>
                <w:rFonts w:hint="eastAsia" w:ascii="宋体" w:hAnsi="宋体" w:cs="宋体"/>
                <w:b/>
                <w:bCs/>
                <w:color w:val="000000"/>
                <w:szCs w:val="21"/>
              </w:rPr>
            </w:r>
            <w:r>
              <w:rPr>
                <w:rFonts w:ascii="SimSun" w:hAnsi="SimSun" w:eastAsia="SimSun" w:cs="SimSun"/>
                <w:b/>
                <w:color w:val="000000"/>
                <w:sz w:val="21"/>
              </w:rPr>
              <w:t xml:space="preserve">注：须按要求提供相应证明材料，否则不得分。</w:t>
            </w:r>
            <w:r>
              <w:rPr>
                <w:rFonts w:hint="eastAsia" w:ascii="宋体" w:hAnsi="宋体" w:cs="宋体"/>
                <w:b/>
                <w:bCs/>
                <w:color w:val="000000"/>
                <w:szCs w:val="21"/>
              </w:rPr>
            </w:r>
            <w:r/>
          </w:p>
        </w:tc>
        <w:tc>
          <w:tcPr>
            <w:tcW w:w="851" w:type="dxa"/>
            <w:vAlign w:val="center"/>
            <w:textDirection w:val="lrTb"/>
            <w:noWrap w:val="false"/>
          </w:tcPr>
          <w:p>
            <w:pPr>
              <w:jc w:val="center"/>
              <w:rPr>
                <w:rFonts w:ascii="宋体" w:hAnsi="宋体"/>
                <w:color w:val="000000"/>
                <w:szCs w:val="21"/>
              </w:rPr>
            </w:pPr>
            <w:r>
              <w:rPr>
                <w:rFonts w:hint="eastAsia" w:ascii="宋体" w:hAnsi="宋体"/>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Cs/>
                <w:szCs w:val="21"/>
              </w:rPr>
              <w:t xml:space="preserve">▲项目负责人</w:t>
            </w:r>
            <w:r/>
          </w:p>
        </w:tc>
        <w:tc>
          <w:tcPr>
            <w:tcW w:w="5812" w:type="dxa"/>
            <w:vAlign w:val="center"/>
            <w:textDirection w:val="lrTb"/>
            <w:noWrap w:val="false"/>
          </w:tcPr>
          <w:p>
            <w:pPr>
              <w:spacing w:line="360" w:lineRule="auto"/>
              <w:rPr>
                <w:rFonts w:ascii="宋体" w:hAnsi="宋体"/>
                <w:szCs w:val="21"/>
              </w:rPr>
            </w:pPr>
            <w:r/>
            <w:bookmarkStart w:id="113" w:name="OLE_LINK11"/>
            <w:r/>
            <w:bookmarkStart w:id="114" w:name="OLE_LINK12"/>
            <w:r>
              <w:rPr>
                <w:rFonts w:hint="eastAsia" w:ascii="宋体" w:hAnsi="宋体"/>
                <w:szCs w:val="21"/>
              </w:rPr>
              <w:t xml:space="preserve">投标</w:t>
            </w:r>
            <w:r>
              <w:rPr>
                <w:rFonts w:hint="eastAsia" w:ascii="宋体" w:hAnsi="宋体" w:cs="宋体"/>
                <w:color w:val="000000"/>
                <w:szCs w:val="21"/>
              </w:rPr>
              <w:t xml:space="preserve">人</w:t>
            </w:r>
            <w:r>
              <w:rPr>
                <w:rFonts w:hint="eastAsia" w:ascii="宋体" w:hAnsi="宋体"/>
                <w:szCs w:val="21"/>
              </w:rPr>
              <w:t xml:space="preserve">拟派项目负责人（</w:t>
            </w:r>
            <w:r>
              <w:rPr>
                <w:rFonts w:hint="eastAsia" w:ascii="宋体" w:hAnsi="宋体"/>
                <w:color w:val="000000"/>
                <w:szCs w:val="21"/>
                <w:lang w:bidi="ar"/>
              </w:rPr>
              <w:t xml:space="preserve">专人专岗</w:t>
            </w:r>
            <w:r>
              <w:rPr>
                <w:rFonts w:hint="eastAsia" w:ascii="宋体" w:hAnsi="宋体"/>
                <w:szCs w:val="21"/>
              </w:rPr>
              <w:t xml:space="preserve">）具有：</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信息系统项目管理师证书的得1分；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.信息安全保障人员认证证书（CISAW）</w:t>
            </w:r>
            <w:r>
              <w:rPr>
                <w:rFonts w:hint="eastAsia" w:ascii="宋体" w:hAnsi="宋体"/>
                <w:szCs w:val="21"/>
              </w:rPr>
              <w:t xml:space="preserve">的得1分；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.高级</w:t>
            </w:r>
            <w:r>
              <w:rPr>
                <w:rFonts w:hint="eastAsia" w:ascii="宋体" w:hAnsi="宋体"/>
                <w:szCs w:val="21"/>
              </w:rPr>
              <w:t xml:space="preserve">工程师</w:t>
            </w:r>
            <w:r>
              <w:rPr>
                <w:rFonts w:ascii="宋体" w:hAnsi="宋体"/>
                <w:szCs w:val="21"/>
              </w:rPr>
              <w:t xml:space="preserve">职称</w:t>
            </w:r>
            <w:r>
              <w:rPr>
                <w:rFonts w:hint="eastAsia" w:ascii="宋体" w:hAnsi="宋体"/>
                <w:szCs w:val="21"/>
              </w:rPr>
              <w:t xml:space="preserve">证书（电子信息类相关专业）的得1分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ITSS</w:t>
            </w:r>
            <w:r>
              <w:rPr>
                <w:rFonts w:hint="eastAsia" w:ascii="宋体" w:hAnsi="宋体"/>
                <w:szCs w:val="21"/>
              </w:rPr>
              <w:t xml:space="preserve">信息技术服务标准应用经理证书的得1分</w:t>
            </w:r>
            <w:r>
              <w:rPr>
                <w:rFonts w:hint="eastAsia" w:ascii="宋体" w:hAnsi="宋体"/>
                <w:szCs w:val="21"/>
              </w:rPr>
              <w:t xml:space="preserve">。</w:t>
            </w:r>
            <w:r/>
          </w:p>
          <w:p>
            <w:pPr>
              <w:jc w:val="left"/>
              <w:spacing w:line="360" w:lineRule="auto"/>
              <w:rPr>
                <w:rFonts w:ascii="宋体" w:hAnsi="宋体"/>
                <w:b/>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bookmarkEnd w:id="113"/>
            <w:r/>
            <w:bookmarkEnd w:id="114"/>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szCs w:val="21"/>
              </w:rPr>
              <w:t xml:space="preserve">项目技术</w:t>
            </w:r>
            <w:r>
              <w:rPr>
                <w:rFonts w:ascii="宋体" w:hAnsi="宋体"/>
                <w:szCs w:val="21"/>
              </w:rPr>
              <w:t xml:space="preserve">负责人</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拟选派项目技术负责人（</w:t>
            </w:r>
            <w:r>
              <w:rPr>
                <w:rFonts w:hint="eastAsia" w:ascii="宋体" w:hAnsi="宋体"/>
                <w:color w:val="000000"/>
                <w:szCs w:val="21"/>
                <w:lang w:bidi="ar"/>
              </w:rPr>
              <w:t xml:space="preserve">专人专岗</w:t>
            </w:r>
            <w:r>
              <w:rPr>
                <w:rFonts w:hint="eastAsia" w:ascii="宋体" w:hAnsi="宋体"/>
                <w:szCs w:val="21"/>
              </w:rPr>
              <w:t xml:space="preserve">）具有：</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信息系统项目管理师证书的得1分；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系统规划与管理师证书的得1分；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.高级</w:t>
            </w:r>
            <w:r>
              <w:rPr>
                <w:rFonts w:hint="eastAsia" w:ascii="宋体" w:hAnsi="宋体"/>
                <w:szCs w:val="21"/>
              </w:rPr>
              <w:t xml:space="preserve">工程师</w:t>
            </w:r>
            <w:r>
              <w:rPr>
                <w:rFonts w:ascii="宋体" w:hAnsi="宋体"/>
                <w:szCs w:val="21"/>
              </w:rPr>
              <w:t xml:space="preserve">职称</w:t>
            </w:r>
            <w:r>
              <w:rPr>
                <w:rFonts w:hint="eastAsia" w:ascii="宋体" w:hAnsi="宋体"/>
                <w:szCs w:val="21"/>
              </w:rPr>
              <w:t xml:space="preserve">证书（电子信息类相关专业）的得1分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4.信息安全保障人员认证证书（CISAW）的得1分</w:t>
            </w:r>
            <w:r>
              <w:rPr>
                <w:rFonts w:hint="eastAsia" w:ascii="宋体" w:hAnsi="宋体"/>
                <w:szCs w:val="21"/>
              </w:rPr>
              <w:t xml:space="preserve">。</w:t>
            </w:r>
            <w:r/>
          </w:p>
          <w:p>
            <w:pPr>
              <w:jc w:val="left"/>
              <w:spacing w:line="360" w:lineRule="auto"/>
              <w:rPr>
                <w:rFonts w:ascii="宋体" w:hAnsi="宋体"/>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▲项目运维负责人</w:t>
            </w:r>
            <w:r/>
          </w:p>
        </w:tc>
        <w:tc>
          <w:tcPr>
            <w:tcW w:w="5812" w:type="dxa"/>
            <w:vAlign w:val="center"/>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投标人拟选派的项目运维负责人（</w:t>
            </w:r>
            <w:r>
              <w:rPr>
                <w:rFonts w:hint="eastAsia" w:ascii="宋体" w:hAnsi="宋体"/>
                <w:color w:val="000000"/>
                <w:szCs w:val="21"/>
                <w:lang w:bidi="ar"/>
              </w:rPr>
              <w:t xml:space="preserve">专人专岗</w:t>
            </w:r>
            <w:r>
              <w:rPr>
                <w:rFonts w:hint="eastAsia" w:ascii="宋体" w:hAnsi="宋体" w:cs="宋体"/>
                <w:szCs w:val="21"/>
                <w:lang w:bidi="ar"/>
              </w:rPr>
              <w:t xml:space="preserve">）具有：</w:t>
            </w:r>
            <w:r/>
          </w:p>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ITSS项目经理证书的得1分；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szCs w:val="21"/>
                <w:lang w:bidi="ar"/>
              </w:rPr>
              <w:t xml:space="preserve">系统集成项目管理工程师</w:t>
            </w:r>
            <w:r>
              <w:rPr>
                <w:rFonts w:hint="eastAsia" w:ascii="宋体" w:hAnsi="宋体"/>
                <w:szCs w:val="21"/>
              </w:rPr>
              <w:t xml:space="preserve">证书的得1分；</w:t>
            </w:r>
            <w:r/>
          </w:p>
          <w:p>
            <w:pPr>
              <w:spacing w:line="360" w:lineRule="auto"/>
              <w:rPr>
                <w:rFonts w:ascii="宋体" w:hAnsi="宋体"/>
                <w:szCs w:val="21"/>
              </w:rPr>
            </w:pPr>
            <w:r>
              <w:rPr>
                <w:rFonts w:hint="eastAsia" w:ascii="宋体" w:hAnsi="宋体"/>
                <w:szCs w:val="21"/>
              </w:rPr>
              <w:t xml:space="preserve">3</w:t>
            </w:r>
            <w:r>
              <w:rPr>
                <w:rFonts w:ascii="宋体" w:hAnsi="宋体"/>
                <w:szCs w:val="21"/>
              </w:rPr>
              <w:t xml:space="preserve">.高级</w:t>
            </w:r>
            <w:r>
              <w:rPr>
                <w:rFonts w:hint="eastAsia" w:ascii="宋体" w:hAnsi="宋体"/>
                <w:szCs w:val="21"/>
              </w:rPr>
              <w:t xml:space="preserve">工程师</w:t>
            </w:r>
            <w:r>
              <w:rPr>
                <w:rFonts w:ascii="宋体" w:hAnsi="宋体"/>
                <w:szCs w:val="21"/>
              </w:rPr>
              <w:t xml:space="preserve">职称</w:t>
            </w:r>
            <w:r>
              <w:rPr>
                <w:rFonts w:hint="eastAsia" w:ascii="宋体" w:hAnsi="宋体"/>
                <w:szCs w:val="21"/>
              </w:rPr>
              <w:t xml:space="preserve">证书的得1分。</w:t>
            </w:r>
            <w:r/>
          </w:p>
          <w:p>
            <w:pPr>
              <w:jc w:val="left"/>
              <w:spacing w:line="360" w:lineRule="auto"/>
              <w:rPr>
                <w:rFonts w:ascii="宋体" w:hAnsi="宋体"/>
                <w:color w:val="000000"/>
                <w:szCs w:val="21"/>
                <w:lang w:bidi="ar"/>
              </w:rPr>
            </w:pPr>
            <w:r>
              <w:rPr>
                <w:rFonts w:hint="eastAsia" w:ascii="宋体" w:hAnsi="宋体"/>
                <w:b/>
                <w:bCs/>
                <w:szCs w:val="21"/>
              </w:rPr>
              <w:t xml:space="preserve">注：投标文件内提供有效的人员身份</w:t>
            </w:r>
            <w:r>
              <w:rPr>
                <w:rFonts w:ascii="宋体" w:hAnsi="宋体"/>
                <w:b/>
                <w:bCs/>
                <w:szCs w:val="21"/>
              </w:rPr>
              <w:t xml:space="preserve">证、人员</w:t>
            </w:r>
            <w:r>
              <w:rPr>
                <w:rFonts w:hint="eastAsia" w:ascii="宋体" w:hAnsi="宋体"/>
                <w:b/>
                <w:bCs/>
                <w:szCs w:val="21"/>
              </w:rPr>
              <w:t xml:space="preserve">证书及社保证明电子件，否则不得分</w:t>
            </w:r>
            <w:r>
              <w:rPr>
                <w:rFonts w:hint="eastAsia" w:ascii="宋体" w:hAnsi="宋体"/>
                <w:b/>
                <w:szCs w:val="21"/>
              </w:rPr>
              <w:t xml:space="preserve">。</w:t>
            </w:r>
            <w:r/>
          </w:p>
        </w:tc>
        <w:tc>
          <w:tcPr>
            <w:tcW w:w="851" w:type="dxa"/>
            <w:vAlign w:val="center"/>
            <w:textDirection w:val="lrTb"/>
            <w:noWrap w:val="false"/>
          </w:tcPr>
          <w:p>
            <w:pPr>
              <w:jc w:val="center"/>
              <w:rPr>
                <w:rFonts w:ascii="宋体" w:hAnsi="宋体"/>
                <w:color w:val="000000"/>
                <w:szCs w:val="21"/>
              </w:rPr>
            </w:pPr>
            <w:r>
              <w:rPr>
                <w:rFonts w:hint="eastAsia" w:ascii="宋体" w:hAnsi="宋体"/>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投标人拟选派的项目组成员（与项目负责人、技术负责人和运维负责人不重复）具有：</w:t>
            </w:r>
            <w:r/>
          </w:p>
          <w:p>
            <w:pPr>
              <w:spacing w:line="360" w:lineRule="auto"/>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信息系统项目管理师</w:t>
            </w:r>
            <w:r>
              <w:rPr>
                <w:rFonts w:hint="eastAsia" w:ascii="宋体" w:hAnsi="宋体"/>
                <w:szCs w:val="21"/>
              </w:rPr>
              <w:t xml:space="preserve">证书</w:t>
            </w:r>
            <w:r>
              <w:rPr>
                <w:rFonts w:hint="eastAsia" w:ascii="宋体" w:hAnsi="宋体" w:cs="宋体"/>
                <w:szCs w:val="21"/>
                <w:lang w:bidi="ar"/>
              </w:rPr>
              <w:t xml:space="preserve">的得1分；</w:t>
            </w:r>
            <w:r/>
          </w:p>
          <w:p>
            <w:pPr>
              <w:spacing w:line="360" w:lineRule="auto"/>
              <w:rPr>
                <w:rFonts w:ascii="宋体" w:hAnsi="宋体" w:cs="宋体"/>
                <w:szCs w:val="21"/>
                <w:lang w:bidi="ar"/>
              </w:rPr>
            </w:pPr>
            <w:r>
              <w:rPr>
                <w:rFonts w:ascii="宋体" w:hAnsi="宋体" w:cs="宋体"/>
                <w:szCs w:val="21"/>
                <w:lang w:bidi="ar"/>
              </w:rPr>
              <w:t xml:space="preserve">2.</w:t>
            </w:r>
            <w:r>
              <w:rPr>
                <w:rFonts w:hint="eastAsia" w:ascii="宋体" w:hAnsi="宋体"/>
                <w:szCs w:val="21"/>
              </w:rPr>
              <w:t xml:space="preserve">高级软件工程师证书</w:t>
            </w:r>
            <w:r>
              <w:rPr>
                <w:rFonts w:hint="eastAsia" w:ascii="宋体" w:hAnsi="宋体" w:cs="宋体"/>
                <w:szCs w:val="21"/>
                <w:lang w:bidi="ar"/>
              </w:rPr>
              <w:t xml:space="preserve">的得1分；</w:t>
            </w:r>
            <w:r/>
          </w:p>
          <w:p>
            <w:pPr>
              <w:spacing w:line="360" w:lineRule="auto"/>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szCs w:val="21"/>
              </w:rPr>
              <w:t xml:space="preserve">高级数据库管理工程师证书</w:t>
            </w:r>
            <w:r>
              <w:rPr>
                <w:rFonts w:hint="eastAsia" w:ascii="宋体" w:hAnsi="宋体" w:cs="宋体"/>
                <w:szCs w:val="21"/>
                <w:lang w:bidi="ar"/>
              </w:rPr>
              <w:t xml:space="preserve">的得1分；</w:t>
            </w:r>
            <w:r/>
          </w:p>
          <w:p>
            <w:pPr>
              <w:spacing w:line="360" w:lineRule="auto"/>
              <w:rPr>
                <w:rFonts w:ascii="宋体" w:hAnsi="宋体" w:cs="宋体"/>
                <w:szCs w:val="21"/>
                <w:lang w:bidi="ar"/>
              </w:rPr>
            </w:pPr>
            <w:r>
              <w:rPr>
                <w:rFonts w:hint="eastAsia" w:ascii="宋体" w:hAnsi="宋体" w:cs="宋体"/>
                <w:szCs w:val="21"/>
                <w:lang w:bidi="ar"/>
              </w:rPr>
              <w:t xml:space="preserve">4.</w:t>
            </w:r>
            <w:r>
              <w:rPr>
                <w:rFonts w:hint="eastAsia" w:ascii="宋体" w:hAnsi="宋体"/>
                <w:szCs w:val="21"/>
              </w:rPr>
              <w:t xml:space="preserve">高级网络工程师证书</w:t>
            </w:r>
            <w:r>
              <w:rPr>
                <w:rFonts w:hint="eastAsia" w:ascii="宋体" w:hAnsi="宋体" w:cs="宋体"/>
                <w:szCs w:val="21"/>
                <w:lang w:bidi="ar"/>
              </w:rPr>
              <w:t xml:space="preserve">的得1分；</w:t>
            </w:r>
            <w:r/>
          </w:p>
          <w:p>
            <w:pPr>
              <w:spacing w:line="360" w:lineRule="auto"/>
              <w:rPr>
                <w:rFonts w:ascii="宋体" w:hAnsi="宋体"/>
                <w:szCs w:val="21"/>
              </w:rPr>
            </w:pPr>
            <w:r>
              <w:rPr>
                <w:rFonts w:hint="eastAsia" w:ascii="宋体" w:hAnsi="宋体" w:cs="宋体"/>
                <w:szCs w:val="21"/>
                <w:lang w:bidi="ar"/>
              </w:rPr>
              <w:t xml:space="preserve">5</w:t>
            </w:r>
            <w:r>
              <w:rPr>
                <w:rFonts w:ascii="宋体" w:hAnsi="宋体" w:cs="宋体"/>
                <w:szCs w:val="21"/>
                <w:lang w:bidi="ar"/>
              </w:rPr>
              <w:t xml:space="preserve">.</w:t>
            </w:r>
            <w:r>
              <w:rPr>
                <w:rFonts w:hint="eastAsia" w:ascii="宋体" w:hAnsi="宋体"/>
                <w:szCs w:val="21"/>
              </w:rPr>
              <w:t xml:space="preserve">高级信息安全管理工程师证书</w:t>
            </w:r>
            <w:r>
              <w:rPr>
                <w:rFonts w:hint="eastAsia" w:ascii="宋体" w:hAnsi="宋体" w:cs="宋体"/>
                <w:szCs w:val="21"/>
                <w:lang w:bidi="ar"/>
              </w:rPr>
              <w:t xml:space="preserve">的得1分</w:t>
            </w:r>
            <w:r>
              <w:rPr>
                <w:rFonts w:hint="eastAsia" w:ascii="宋体" w:hAnsi="宋体"/>
                <w:szCs w:val="21"/>
                <w:lang w:bidi="ar"/>
              </w:rPr>
              <w:t xml:space="preserve">。</w:t>
            </w:r>
            <w:r/>
          </w:p>
          <w:p>
            <w:pPr>
              <w:spacing w:line="360" w:lineRule="auto"/>
              <w:rPr>
                <w:rFonts w:ascii="宋体" w:hAnsi="宋体"/>
                <w:szCs w:val="21"/>
              </w:rPr>
            </w:pPr>
            <w:r>
              <w:rPr>
                <w:rFonts w:hint="eastAsia" w:ascii="宋体" w:hAnsi="宋体"/>
                <w:szCs w:val="21"/>
              </w:rPr>
              <w:t xml:space="preserve">每有一项证书的得1分，同类</w:t>
            </w:r>
            <w:r>
              <w:rPr>
                <w:rFonts w:ascii="宋体" w:hAnsi="宋体"/>
                <w:szCs w:val="21"/>
              </w:rPr>
              <w:t xml:space="preserve">证书不重复计分，</w:t>
            </w:r>
            <w:r>
              <w:rPr>
                <w:rFonts w:hint="eastAsia" w:ascii="宋体" w:hAnsi="宋体"/>
                <w:szCs w:val="21"/>
              </w:rPr>
              <w:t xml:space="preserve">一</w:t>
            </w:r>
            <w:r>
              <w:rPr>
                <w:rFonts w:ascii="宋体" w:hAnsi="宋体"/>
                <w:szCs w:val="21"/>
              </w:rPr>
              <w:t xml:space="preserve">人多证不重复计分，</w:t>
            </w:r>
            <w:r>
              <w:rPr>
                <w:rFonts w:hint="eastAsia" w:ascii="宋体" w:hAnsi="宋体"/>
                <w:szCs w:val="21"/>
              </w:rPr>
              <w:t xml:space="preserve">共</w:t>
            </w:r>
            <w:r>
              <w:rPr>
                <w:rFonts w:ascii="宋体" w:hAnsi="宋体"/>
                <w:szCs w:val="21"/>
              </w:rPr>
              <w:t xml:space="preserve">5</w:t>
            </w:r>
            <w:r>
              <w:rPr>
                <w:rFonts w:hint="eastAsia" w:ascii="宋体" w:hAnsi="宋体"/>
                <w:szCs w:val="21"/>
              </w:rPr>
              <w:t xml:space="preserve">分。</w:t>
            </w:r>
            <w:r/>
          </w:p>
          <w:p>
            <w:pPr>
              <w:jc w:val="left"/>
              <w:spacing w:line="360" w:lineRule="auto"/>
              <w:rPr>
                <w:rFonts w:ascii="宋体" w:hAnsi="宋体"/>
                <w:color w:val="000000"/>
                <w:szCs w:val="21"/>
                <w:lang w:bidi="ar"/>
              </w:rPr>
            </w:pPr>
            <w:r>
              <w:rPr>
                <w:rFonts w:hint="eastAsia" w:ascii="宋体" w:hAnsi="宋体"/>
                <w:b/>
                <w:bCs/>
                <w:szCs w:val="21"/>
              </w:rPr>
              <w:t xml:space="preserve">注：投标文件内提供有效的人员身份证</w:t>
            </w:r>
            <w:r>
              <w:rPr>
                <w:rFonts w:ascii="宋体" w:hAnsi="宋体"/>
                <w:b/>
                <w:bCs/>
                <w:szCs w:val="21"/>
              </w:rPr>
              <w:t xml:space="preserve">、人员</w:t>
            </w:r>
            <w:r>
              <w:rPr>
                <w:rFonts w:hint="eastAsia" w:ascii="宋体" w:hAnsi="宋体"/>
                <w:b/>
                <w:bCs/>
                <w:szCs w:val="21"/>
              </w:rPr>
              <w:t xml:space="preserve">证书及社保证明电子件，否则不得分。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szCs w:val="21"/>
              </w:rPr>
              <w:t xml:space="preserve">5</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hint="eastAsia" w:ascii="宋体" w:hAnsi="宋体"/>
                <w:bCs/>
                <w:szCs w:val="21"/>
              </w:rPr>
            </w:pPr>
            <w:r>
              <w:rPr>
                <w:rFonts w:hint="eastAsia" w:ascii="宋体" w:hAnsi="宋体"/>
                <w:szCs w:val="21"/>
              </w:rPr>
              <w:t xml:space="preserve">▲履约能力</w:t>
            </w:r>
            <w:r/>
          </w:p>
        </w:tc>
        <w:tc>
          <w:tcPr>
            <w:tcW w:w="5812" w:type="dxa"/>
            <w:textDirection w:val="lrTb"/>
            <w:noWrap w:val="false"/>
          </w:tcPr>
          <w:p>
            <w:pPr>
              <w:jc w:val="left"/>
              <w:spacing w:line="360" w:lineRule="auto"/>
              <w:rPr>
                <w:rFonts w:ascii="宋体" w:hAnsi="宋体"/>
                <w:szCs w:val="21"/>
              </w:rPr>
            </w:pPr>
            <w:r>
              <w:rPr>
                <w:rFonts w:hint="eastAsia" w:ascii="宋体" w:hAnsi="宋体"/>
                <w:szCs w:val="21"/>
              </w:rPr>
              <w:t xml:space="preserve">投标人具有：</w:t>
            </w:r>
            <w:r/>
          </w:p>
          <w:p>
            <w:pPr>
              <w:jc w:val="left"/>
              <w:spacing w:line="360" w:lineRule="auto"/>
              <w:rPr>
                <w:rFonts w:ascii="宋体" w:hAnsi="宋体"/>
                <w:color w:val="000000"/>
                <w:szCs w:val="21"/>
                <w:lang w:bidi="ar"/>
              </w:rPr>
            </w:pPr>
            <w:r>
              <w:rPr>
                <w:rFonts w:ascii="宋体" w:hAnsi="宋体"/>
                <w:szCs w:val="21"/>
              </w:rPr>
              <w:t xml:space="preserve">1.</w:t>
            </w:r>
            <w:r>
              <w:rPr>
                <w:rFonts w:hint="eastAsia" w:ascii="宋体" w:hAnsi="宋体"/>
                <w:szCs w:val="21"/>
              </w:rPr>
              <w:t xml:space="preserve">信息系统服务交付能力等级（C</w:t>
            </w:r>
            <w:r>
              <w:rPr>
                <w:rFonts w:ascii="宋体" w:hAnsi="宋体"/>
                <w:szCs w:val="21"/>
              </w:rPr>
              <w:t xml:space="preserve">CID</w:t>
            </w:r>
            <w:r>
              <w:rPr>
                <w:rFonts w:hint="eastAsia" w:ascii="宋体" w:hAnsi="宋体"/>
                <w:szCs w:val="21"/>
              </w:rPr>
              <w:t xml:space="preserve">）一级</w:t>
            </w:r>
            <w:r>
              <w:rPr>
                <w:rFonts w:ascii="宋体" w:hAnsi="宋体"/>
                <w:szCs w:val="21"/>
              </w:rPr>
              <w:t xml:space="preserve">证书</w:t>
            </w:r>
            <w:r>
              <w:rPr>
                <w:rFonts w:hint="eastAsia" w:ascii="宋体" w:hAnsi="宋体"/>
                <w:szCs w:val="21"/>
              </w:rPr>
              <w:t xml:space="preserve">的得2分，其他等级的得</w:t>
            </w:r>
            <w:r>
              <w:rPr>
                <w:rFonts w:ascii="宋体" w:hAnsi="宋体"/>
                <w:szCs w:val="21"/>
              </w:rPr>
              <w:t xml:space="preserve">1</w:t>
            </w:r>
            <w:r>
              <w:rPr>
                <w:rFonts w:hint="eastAsia" w:ascii="宋体" w:hAnsi="宋体"/>
                <w:szCs w:val="21"/>
              </w:rPr>
              <w:t xml:space="preserve">分，未提供的不得分；</w:t>
            </w:r>
            <w:r>
              <w:rPr>
                <w:rFonts w:ascii="宋体" w:hAnsi="宋体"/>
                <w:szCs w:val="21"/>
              </w:rPr>
              <w:t xml:space="preserve">                                                  </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信息系统安全集成服务资质</w:t>
            </w:r>
            <w:r>
              <w:rPr>
                <w:rFonts w:ascii="宋体" w:hAnsi="宋体"/>
                <w:szCs w:val="21"/>
              </w:rPr>
              <w:t xml:space="preserve">证书</w:t>
            </w:r>
            <w:r>
              <w:rPr>
                <w:rFonts w:hint="eastAsia" w:ascii="宋体" w:hAnsi="宋体"/>
                <w:szCs w:val="21"/>
              </w:rPr>
              <w:t xml:space="preserve">，二级及</w:t>
            </w:r>
            <w:r>
              <w:rPr>
                <w:rFonts w:ascii="宋体" w:hAnsi="宋体"/>
                <w:szCs w:val="21"/>
              </w:rPr>
              <w:t xml:space="preserve">以上</w:t>
            </w:r>
            <w:r>
              <w:rPr>
                <w:rFonts w:hint="eastAsia" w:ascii="宋体" w:hAnsi="宋体"/>
                <w:szCs w:val="21"/>
              </w:rPr>
              <w:t xml:space="preserve">的得</w:t>
            </w:r>
            <w:r>
              <w:rPr>
                <w:rFonts w:ascii="宋体" w:hAnsi="宋体"/>
                <w:szCs w:val="21"/>
              </w:rPr>
              <w:t xml:space="preserve">2</w:t>
            </w:r>
            <w:r>
              <w:rPr>
                <w:rFonts w:hint="eastAsia" w:ascii="宋体" w:hAnsi="宋体"/>
                <w:szCs w:val="21"/>
              </w:rPr>
              <w:t xml:space="preserve">分，其他等级的得</w:t>
            </w:r>
            <w:r>
              <w:rPr>
                <w:rFonts w:ascii="宋体" w:hAnsi="宋体"/>
                <w:szCs w:val="21"/>
              </w:rPr>
              <w:t xml:space="preserve">1</w:t>
            </w:r>
            <w:r>
              <w:rPr>
                <w:rFonts w:hint="eastAsia" w:ascii="宋体" w:hAnsi="宋体"/>
                <w:szCs w:val="21"/>
              </w:rPr>
              <w:t xml:space="preserve">分，未提供的不得分； </w:t>
            </w:r>
            <w:r>
              <w:rPr>
                <w:rFonts w:ascii="宋体" w:hAnsi="宋体"/>
                <w:szCs w:val="21"/>
              </w:rPr>
              <w:t xml:space="preserve">                                                          </w:t>
            </w:r>
            <w:r>
              <w:rPr>
                <w:rFonts w:hint="eastAsia" w:ascii="宋体" w:hAnsi="宋体"/>
                <w:szCs w:val="21"/>
              </w:rPr>
              <w:t xml:space="preserve">3</w:t>
            </w:r>
            <w:r>
              <w:rPr>
                <w:rFonts w:ascii="宋体" w:hAnsi="宋体"/>
                <w:szCs w:val="21"/>
              </w:rPr>
              <w:t xml:space="preserve">.</w:t>
            </w:r>
            <w:bookmarkStart w:id="115" w:name="OLE_LINK19"/>
            <w:r/>
            <w:bookmarkStart w:id="116" w:name="OLE_LINK18"/>
            <w:r>
              <w:rPr>
                <w:rFonts w:hint="eastAsia" w:ascii="宋体" w:hAnsi="宋体"/>
                <w:szCs w:val="21"/>
              </w:rPr>
              <w:t xml:space="preserve">软件安全</w:t>
            </w:r>
            <w:r>
              <w:rPr>
                <w:rFonts w:ascii="宋体" w:hAnsi="宋体"/>
                <w:szCs w:val="21"/>
              </w:rPr>
              <w:t xml:space="preserve">开发服务资质</w:t>
            </w:r>
            <w:r>
              <w:rPr>
                <w:rFonts w:hint="eastAsia" w:ascii="宋体" w:hAnsi="宋体"/>
                <w:szCs w:val="21"/>
              </w:rPr>
              <w:t xml:space="preserve">证书</w:t>
            </w:r>
            <w:bookmarkEnd w:id="115"/>
            <w:r/>
            <w:bookmarkEnd w:id="116"/>
            <w:r>
              <w:rPr>
                <w:rFonts w:hint="eastAsia" w:ascii="宋体" w:hAnsi="宋体"/>
                <w:szCs w:val="21"/>
              </w:rPr>
              <w:t xml:space="preserve">，二级及</w:t>
            </w:r>
            <w:r>
              <w:rPr>
                <w:rFonts w:ascii="宋体" w:hAnsi="宋体"/>
                <w:szCs w:val="21"/>
              </w:rPr>
              <w:t xml:space="preserve">以上</w:t>
            </w:r>
            <w:r>
              <w:rPr>
                <w:rFonts w:hint="eastAsia" w:ascii="宋体" w:hAnsi="宋体"/>
                <w:szCs w:val="21"/>
              </w:rPr>
              <w:t xml:space="preserve">的得</w:t>
            </w:r>
            <w:r>
              <w:rPr>
                <w:rFonts w:ascii="宋体" w:hAnsi="宋体"/>
                <w:szCs w:val="21"/>
              </w:rPr>
              <w:t xml:space="preserve">2</w:t>
            </w:r>
            <w:r>
              <w:rPr>
                <w:rFonts w:hint="eastAsia" w:ascii="宋体" w:hAnsi="宋体"/>
                <w:szCs w:val="21"/>
              </w:rPr>
              <w:t xml:space="preserve">分，其他等级的得</w:t>
            </w:r>
            <w:r>
              <w:rPr>
                <w:rFonts w:ascii="宋体" w:hAnsi="宋体"/>
                <w:szCs w:val="21"/>
              </w:rPr>
              <w:t xml:space="preserve">1</w:t>
            </w:r>
            <w:r>
              <w:rPr>
                <w:rFonts w:hint="eastAsia" w:ascii="宋体" w:hAnsi="宋体"/>
                <w:szCs w:val="21"/>
              </w:rPr>
              <w:t xml:space="preserve">分，未提供的不得分。 </w:t>
            </w:r>
            <w:r>
              <w:rPr>
                <w:rFonts w:ascii="宋体" w:hAnsi="宋体"/>
                <w:szCs w:val="21"/>
              </w:rPr>
              <w:t xml:space="preserve">                                           </w:t>
            </w:r>
            <w:r>
              <w:rPr>
                <w:rFonts w:hint="eastAsia" w:ascii="宋体" w:hAnsi="宋体"/>
                <w:b/>
                <w:bCs/>
                <w:szCs w:val="21"/>
              </w:rPr>
              <w:t xml:space="preserve">注：投标文件内提供有效证书电子件，否则不得分。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6</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17" w:name="OLE_LINK21"/>
            <w:r>
              <w:rPr>
                <w:rFonts w:hint="eastAsia" w:ascii="宋体" w:hAnsi="宋体"/>
                <w:bCs/>
                <w:szCs w:val="21"/>
              </w:rPr>
              <w:t xml:space="preserve">▲</w:t>
            </w:r>
            <w:r>
              <w:rPr>
                <w:rFonts w:ascii="宋体" w:hAnsi="宋体"/>
                <w:color w:val="000000"/>
                <w:szCs w:val="21"/>
                <w:lang w:bidi="ar"/>
              </w:rPr>
              <w:t xml:space="preserve">体系认证</w:t>
            </w:r>
            <w:bookmarkEnd w:id="117"/>
            <w:r/>
            <w:r/>
          </w:p>
        </w:tc>
        <w:tc>
          <w:tcPr>
            <w:tcW w:w="5812" w:type="dxa"/>
            <w:vAlign w:val="center"/>
            <w:textDirection w:val="lrTb"/>
            <w:noWrap w:val="false"/>
          </w:tcPr>
          <w:p>
            <w:pPr>
              <w:jc w:val="left"/>
              <w:spacing w:line="360" w:lineRule="auto"/>
              <w:rPr>
                <w:rFonts w:ascii="宋体" w:hAnsi="宋体"/>
                <w:color w:val="000000"/>
                <w:szCs w:val="21"/>
                <w:lang w:bidi="ar"/>
              </w:rPr>
            </w:pPr>
            <w:r/>
            <w:bookmarkStart w:id="118" w:name="OLE_LINK22"/>
            <w:r/>
            <w:bookmarkStart w:id="119" w:name="OLE_LINK23"/>
            <w:r>
              <w:rPr>
                <w:rFonts w:ascii="宋体" w:hAnsi="宋体"/>
                <w:color w:val="000000"/>
                <w:szCs w:val="21"/>
                <w:lang w:bidi="ar"/>
              </w:rPr>
              <w:t xml:space="preserve">投标人具有</w:t>
            </w:r>
            <w:r>
              <w:rPr>
                <w:rFonts w:hint="eastAsia" w:ascii="宋体" w:hAnsi="宋体"/>
                <w:color w:val="000000"/>
                <w:szCs w:val="21"/>
                <w:lang w:bidi="ar"/>
              </w:rPr>
              <w:t xml:space="preserve">有效期内的</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1.</w:t>
            </w:r>
            <w:r>
              <w:rPr>
                <w:rFonts w:hint="eastAsia" w:ascii="宋体" w:hAnsi="宋体"/>
                <w:szCs w:val="21"/>
              </w:rPr>
              <w:t xml:space="preserve">质量管理体系认证证书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2.</w:t>
            </w:r>
            <w:r>
              <w:rPr>
                <w:rFonts w:hint="eastAsia" w:ascii="宋体" w:hAnsi="宋体"/>
                <w:szCs w:val="21"/>
              </w:rPr>
              <w:t xml:space="preserve">环境管理体系</w:t>
            </w:r>
            <w:r>
              <w:rPr>
                <w:rFonts w:hint="eastAsia" w:ascii="宋体" w:hAnsi="宋体"/>
                <w:szCs w:val="21"/>
              </w:rPr>
              <w:t xml:space="preserve">认证</w:t>
            </w:r>
            <w:r>
              <w:rPr>
                <w:rFonts w:hint="eastAsia" w:ascii="宋体" w:hAnsi="宋体"/>
                <w:szCs w:val="21"/>
              </w:rPr>
              <w:t xml:space="preserve">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3.</w:t>
            </w:r>
            <w:r>
              <w:rPr>
                <w:rFonts w:hint="eastAsia" w:ascii="宋体" w:hAnsi="宋体"/>
                <w:szCs w:val="21"/>
              </w:rPr>
              <w:t xml:space="preserve">职业健康安全管理体系</w:t>
            </w:r>
            <w:r>
              <w:rPr>
                <w:rFonts w:hint="eastAsia" w:ascii="宋体" w:hAnsi="宋体"/>
                <w:szCs w:val="21"/>
              </w:rPr>
              <w:t xml:space="preserve">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4</w:t>
            </w:r>
            <w:r>
              <w:rPr>
                <w:rFonts w:ascii="宋体" w:hAnsi="宋体"/>
                <w:color w:val="000000"/>
                <w:szCs w:val="21"/>
                <w:lang w:bidi="ar"/>
              </w:rPr>
              <w:t xml:space="preserve">.</w:t>
            </w:r>
            <w:r>
              <w:rPr>
                <w:rFonts w:hint="eastAsia" w:ascii="宋体" w:hAnsi="宋体"/>
                <w:color w:val="000000"/>
                <w:szCs w:val="21"/>
                <w:lang w:bidi="ar"/>
              </w:rPr>
              <w:t xml:space="preserve">信息安全管理体系</w:t>
            </w:r>
            <w:r>
              <w:rPr>
                <w:rFonts w:hint="eastAsia" w:ascii="宋体" w:hAnsi="宋体"/>
                <w:color w:val="000000"/>
                <w:szCs w:val="21"/>
                <w:lang w:bidi="ar"/>
              </w:rPr>
              <w:t xml:space="preserve">认证证书，</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olor w:val="000000"/>
                <w:szCs w:val="21"/>
                <w:lang w:bidi="ar"/>
              </w:rPr>
              <w:t xml:space="preserve">5</w:t>
            </w:r>
            <w:r>
              <w:rPr>
                <w:rFonts w:ascii="宋体" w:hAnsi="宋体"/>
                <w:color w:val="000000"/>
                <w:szCs w:val="21"/>
                <w:lang w:bidi="ar"/>
              </w:rPr>
              <w:t xml:space="preserve">.</w:t>
            </w:r>
            <w:r>
              <w:rPr>
                <w:rFonts w:hint="eastAsia" w:ascii="宋体" w:hAnsi="宋体" w:cs="宋体"/>
                <w:color w:val="000000"/>
                <w:szCs w:val="21"/>
                <w:lang w:bidi="ar"/>
              </w:rPr>
              <w:t xml:space="preserve">信息技术服务管理体系认证证书</w:t>
            </w:r>
            <w:r>
              <w:rPr>
                <w:rFonts w:hint="eastAsia" w:ascii="宋体" w:hAnsi="宋体"/>
                <w:color w:val="000000"/>
                <w:szCs w:val="21"/>
                <w:lang w:bidi="ar"/>
              </w:rPr>
              <w:t xml:space="preserve">，</w:t>
            </w:r>
            <w:r>
              <w:rPr>
                <w:rFonts w:hint="eastAsia" w:ascii="宋体" w:hAnsi="宋体"/>
                <w:color w:val="000000"/>
                <w:szCs w:val="21"/>
                <w:lang w:bidi="ar"/>
              </w:rPr>
              <w:t xml:space="preserve">得</w:t>
            </w:r>
            <w:r>
              <w:rPr>
                <w:rFonts w:ascii="宋体" w:hAnsi="宋体"/>
                <w:color w:val="000000"/>
                <w:szCs w:val="21"/>
                <w:lang w:bidi="ar"/>
              </w:rPr>
              <w:t xml:space="preserve">1</w:t>
            </w:r>
            <w:r>
              <w:rPr>
                <w:rFonts w:hint="eastAsia" w:ascii="宋体" w:hAnsi="宋体"/>
                <w:color w:val="000000"/>
                <w:szCs w:val="21"/>
                <w:lang w:bidi="ar"/>
              </w:rPr>
              <w:t xml:space="preserve">分</w:t>
            </w:r>
            <w:r>
              <w:rPr>
                <w:rFonts w:hint="eastAsia" w:ascii="宋体" w:hAnsi="宋体"/>
                <w:color w:val="000000"/>
                <w:szCs w:val="21"/>
                <w:lang w:bidi="ar"/>
              </w:rPr>
              <w:t xml:space="preserve">。</w:t>
            </w:r>
            <w:r/>
          </w:p>
          <w:p>
            <w:pPr>
              <w:jc w:val="left"/>
              <w:spacing w:line="360" w:lineRule="auto"/>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投标文件内须提供有效证书</w:t>
            </w:r>
            <w:r>
              <w:rPr>
                <w:rFonts w:hint="eastAsia" w:ascii="宋体" w:hAnsi="宋体" w:cs="宋体"/>
                <w:b/>
                <w:color w:val="000000"/>
                <w:szCs w:val="21"/>
                <w:lang w:bidi="ar"/>
              </w:rPr>
              <w:t xml:space="preserve">电子</w:t>
            </w:r>
            <w:r>
              <w:rPr>
                <w:rFonts w:hint="eastAsia" w:ascii="宋体" w:hAnsi="宋体" w:cs="宋体"/>
                <w:b/>
                <w:color w:val="000000"/>
                <w:szCs w:val="21"/>
                <w:lang w:bidi="ar"/>
              </w:rPr>
              <w:t xml:space="preserve">件及国家认证认可监督管理委员会官方网站上的查询截图，否则不得分。</w:t>
            </w:r>
            <w:bookmarkEnd w:id="118"/>
            <w:r/>
            <w:bookmarkEnd w:id="119"/>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▲类似业绩</w:t>
            </w:r>
            <w:r/>
          </w:p>
        </w:tc>
        <w:tc>
          <w:tcPr>
            <w:tcW w:w="5812" w:type="dxa"/>
            <w:vAlign w:val="center"/>
            <w:textDirection w:val="lrTb"/>
            <w:noWrap w:val="false"/>
          </w:tcPr>
          <w:p>
            <w:pPr>
              <w:spacing w:line="360" w:lineRule="auto"/>
              <w:rPr>
                <w:rFonts w:ascii="宋体" w:hAnsi="宋体"/>
                <w:b/>
                <w:color w:val="000000"/>
                <w:szCs w:val="21"/>
                <w:lang w:bidi="ar"/>
              </w:rPr>
            </w:pPr>
            <w:r/>
            <w:bookmarkStart w:id="120" w:name="OLE_LINK24"/>
            <w:r/>
            <w:bookmarkStart w:id="121" w:name="OLE_LINK14"/>
            <w:r>
              <w:rPr>
                <w:rFonts w:hint="eastAsia" w:ascii="宋体" w:hAnsi="宋体" w:cs="宋体"/>
                <w:color w:val="000000"/>
                <w:szCs w:val="21"/>
              </w:rPr>
              <w:t xml:space="preserve">投标人20</w:t>
            </w:r>
            <w:r>
              <w:rPr>
                <w:rFonts w:ascii="宋体" w:hAnsi="宋体" w:cs="宋体"/>
                <w:color w:val="000000"/>
                <w:szCs w:val="21"/>
              </w:rPr>
              <w:t xml:space="preserve">2</w:t>
            </w:r>
            <w:r>
              <w:rPr>
                <w:rFonts w:hint="eastAsia" w:ascii="宋体" w:hAnsi="宋体" w:cs="宋体"/>
                <w:color w:val="000000"/>
                <w:szCs w:val="21"/>
              </w:rPr>
              <w:t xml:space="preserve">3年1月1日至今（以合同签订日期为准）</w:t>
            </w:r>
            <w:r>
              <w:rPr>
                <w:rFonts w:hint="eastAsia" w:ascii="宋体" w:hAnsi="宋体"/>
                <w:color w:val="000000"/>
                <w:szCs w:val="21"/>
              </w:rPr>
              <w:t xml:space="preserve">已完成</w:t>
            </w:r>
            <w:r>
              <w:rPr>
                <w:rFonts w:hint="eastAsia" w:ascii="宋体" w:hAnsi="宋体" w:cs="宋体"/>
                <w:color w:val="000000"/>
                <w:szCs w:val="21"/>
              </w:rPr>
              <w:t xml:space="preserve">的类似项目业绩，每提供一份得0.5分，最高得2分。 </w:t>
            </w:r>
            <w:r>
              <w:rPr>
                <w:rFonts w:ascii="宋体" w:hAnsi="宋体" w:cs="宋体"/>
                <w:color w:val="000000"/>
                <w:szCs w:val="21"/>
              </w:rPr>
              <w:t xml:space="preserve">                                                     </w:t>
            </w:r>
            <w:r>
              <w:rPr>
                <w:rFonts w:hint="eastAsia" w:ascii="宋体" w:hAnsi="宋体"/>
                <w:b/>
                <w:bCs/>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20"/>
            <w:r/>
            <w:bookmarkEnd w:id="121"/>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szCs w:val="21"/>
              </w:rPr>
              <w:t xml:space="preserve">2</w:t>
            </w:r>
            <w:bookmarkEnd w:id="111"/>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22" w:name="OLE_LINK2"/>
      <w:r>
        <w:rPr>
          <w:rFonts w:hint="eastAsia" w:ascii="宋体" w:hAnsi="宋体"/>
          <w:b/>
          <w:szCs w:val="21"/>
        </w:rPr>
        <w:t xml:space="preserve">电子件形式为有效原件的扫描件、复印件、电子证照等数字化版本件。</w:t>
      </w:r>
      <w:bookmarkEnd w:id="122"/>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Droid Sans Fallback">
    <w:panose1 w:val="020B0502000000000001"/>
  </w:font>
  <w:font w:name="DejaVu Sans">
    <w:panose1 w:val="020B0603030804020204"/>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2</w:t>
    </w:r>
    <w:r>
      <w:fldChar w:fldCharType="end"/>
    </w:r>
    <w:r/>
  </w:p>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100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66</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JSZC-320583-JZCG-G2026-0002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JSZC-320583-JZCG-G2026-0002</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项目编号：</w:t>
    </w:r>
    <w:r>
      <w:rPr>
        <w:rFonts w:ascii="宋体" w:hAnsi="宋体" w:eastAsia="宋体"/>
      </w:rPr>
      <w:t xml:space="preserve">JSZC-320583-JZCG-G2026-0002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0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8"/>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237"/>
      <w:isLgl w:val="false"/>
      <w:suff w:val="tab"/>
      <w:lvlText w:val=""/>
      <w:lvlJc w:val="left"/>
      <w:pPr>
        <w:ind w:left="840" w:hanging="420"/>
        <w:tabs>
          <w:tab w:val="num" w:pos="840" w:leader="none"/>
        </w:tabs>
      </w:pPr>
      <w:rPr>
        <w:rFonts w:hint="default" w:ascii="Wingdings" w:hAnsi="Wingdings"/>
      </w:rPr>
    </w:lvl>
    <w:lvl w:ilvl="1">
      <w:start w:val="1"/>
      <w:numFmt w:val="bullet"/>
      <w:pStyle w:val="1263"/>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55"/>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518"/>
      <w:isLgl w:val="false"/>
      <w:suff w:val="tab"/>
      <w:lvlText w:val="%1、"/>
      <w:lvlJc w:val="left"/>
      <w:pPr>
        <w:ind w:left="360" w:hanging="360"/>
        <w:tabs>
          <w:tab w:val="num" w:pos="360" w:leader="none"/>
        </w:tabs>
      </w:pPr>
      <w:rPr>
        <w:rFonts w:hint="eastAsia"/>
      </w:rPr>
    </w:lvl>
    <w:lvl w:ilvl="1">
      <w:start w:val="1"/>
      <w:numFmt w:val="lowerLetter"/>
      <w:pStyle w:val="1265"/>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541"/>
      <w:isLgl w:val="false"/>
      <w:suff w:val="tab"/>
      <w:lvlText w:val="%4."/>
      <w:lvlJc w:val="left"/>
      <w:pPr>
        <w:ind w:left="1680" w:hanging="420"/>
        <w:tabs>
          <w:tab w:val="num" w:pos="1680" w:leader="none"/>
        </w:tabs>
      </w:pPr>
    </w:lvl>
    <w:lvl w:ilvl="4">
      <w:start w:val="1"/>
      <w:numFmt w:val="lowerLetter"/>
      <w:pStyle w:val="1501"/>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235"/>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75"/>
      <w:isLgl w:val="false"/>
      <w:suff w:val="tab"/>
      <w:lvlText w:val=""/>
      <w:lvlJc w:val="left"/>
      <w:pPr>
        <w:ind w:left="987" w:hanging="567"/>
        <w:tabs>
          <w:tab w:val="num" w:pos="987" w:leader="none"/>
        </w:tabs>
      </w:pPr>
      <w:rPr>
        <w:rFonts w:hint="default" w:ascii="Wingdings" w:hAnsi="Wingdings"/>
      </w:rPr>
    </w:lvl>
    <w:lvl w:ilvl="1">
      <w:start w:val="1"/>
      <w:numFmt w:val="bullet"/>
      <w:pStyle w:val="1573"/>
      <w:isLgl w:val="false"/>
      <w:suff w:val="tab"/>
      <w:lvlText w:val=""/>
      <w:lvlJc w:val="left"/>
      <w:pPr>
        <w:ind w:left="1260" w:hanging="420"/>
        <w:tabs>
          <w:tab w:val="num" w:pos="1260" w:leader="none"/>
        </w:tabs>
      </w:pPr>
      <w:rPr>
        <w:rFonts w:hint="default" w:ascii="Wingdings" w:hAnsi="Wingdings"/>
      </w:rPr>
    </w:lvl>
    <w:lvl w:ilvl="2">
      <w:start w:val="1"/>
      <w:numFmt w:val="bullet"/>
      <w:pStyle w:val="1539"/>
      <w:isLgl w:val="false"/>
      <w:suff w:val="tab"/>
      <w:lvlText w:val=""/>
      <w:lvlJc w:val="left"/>
      <w:pPr>
        <w:ind w:left="1680" w:hanging="420"/>
        <w:tabs>
          <w:tab w:val="num" w:pos="1680" w:leader="none"/>
        </w:tabs>
      </w:pPr>
      <w:rPr>
        <w:rFonts w:hint="default" w:ascii="Wingdings" w:hAnsi="Wingdings"/>
      </w:rPr>
    </w:lvl>
    <w:lvl w:ilvl="3">
      <w:start w:val="1"/>
      <w:numFmt w:val="bullet"/>
      <w:pStyle w:val="1538"/>
      <w:isLgl w:val="false"/>
      <w:suff w:val="tab"/>
      <w:lvlText w:val=""/>
      <w:lvlJc w:val="left"/>
      <w:pPr>
        <w:ind w:left="2100" w:hanging="420"/>
        <w:tabs>
          <w:tab w:val="num" w:pos="2100" w:leader="none"/>
        </w:tabs>
      </w:pPr>
      <w:rPr>
        <w:rFonts w:hint="default" w:ascii="Wingdings" w:hAnsi="Wingdings"/>
      </w:rPr>
    </w:lvl>
    <w:lvl w:ilvl="4">
      <w:start w:val="1"/>
      <w:numFmt w:val="bullet"/>
      <w:pStyle w:val="1577"/>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82"/>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71"/>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decimal"/>
      <w:pStyle w:val="1786"/>
      <w:isLgl w:val="false"/>
      <w:suff w:val="tab"/>
      <w:lvlText w:val="%1)"/>
      <w:lvlJc w:val="left"/>
      <w:pPr>
        <w:ind w:left="845" w:hanging="420"/>
      </w:p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0">
    <w:multiLevelType w:val="hybridMultilevel"/>
    <w:lvl w:ilvl="0">
      <w:start w:val="1"/>
      <w:numFmt w:val="bullet"/>
      <w:pStyle w:val="178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420" w:hanging="420"/>
      </w:pPr>
      <w:rPr>
        <w:rFonts w:hint="default" w:ascii="Wingdings" w:hAnsi="Wingdings"/>
      </w:rPr>
    </w:lvl>
    <w:lvl w:ilvl="2">
      <w:start w:val="1"/>
      <w:numFmt w:val="bullet"/>
      <w:isLgl w:val="false"/>
      <w:suff w:val="tab"/>
      <w:lvlText w:val=""/>
      <w:lvlJc w:val="left"/>
      <w:pPr>
        <w:ind w:left="840" w:hanging="420"/>
      </w:pPr>
      <w:rPr>
        <w:rFonts w:hint="default" w:ascii="Wingdings" w:hAnsi="Wingdings"/>
      </w:rPr>
    </w:lvl>
    <w:lvl w:ilvl="3">
      <w:start w:val="1"/>
      <w:numFmt w:val="bullet"/>
      <w:isLgl w:val="false"/>
      <w:suff w:val="tab"/>
      <w:lvlText w:val=""/>
      <w:lvlJc w:val="left"/>
      <w:pPr>
        <w:ind w:left="1260" w:hanging="420"/>
      </w:pPr>
      <w:rPr>
        <w:rFonts w:hint="default" w:ascii="Wingdings" w:hAnsi="Wingdings"/>
      </w:rPr>
    </w:lvl>
    <w:lvl w:ilvl="4">
      <w:start w:val="1"/>
      <w:numFmt w:val="bullet"/>
      <w:isLgl w:val="false"/>
      <w:suff w:val="tab"/>
      <w:lvlText w:val=""/>
      <w:lvlJc w:val="left"/>
      <w:pPr>
        <w:ind w:left="1680" w:hanging="420"/>
      </w:pPr>
      <w:rPr>
        <w:rFonts w:hint="default" w:ascii="Wingdings" w:hAnsi="Wingdings"/>
      </w:rPr>
    </w:lvl>
    <w:lvl w:ilvl="5">
      <w:start w:val="1"/>
      <w:numFmt w:val="bullet"/>
      <w:isLgl w:val="false"/>
      <w:suff w:val="tab"/>
      <w:lvlText w:val=""/>
      <w:lvlJc w:val="left"/>
      <w:pPr>
        <w:ind w:left="2100" w:hanging="420"/>
      </w:pPr>
      <w:rPr>
        <w:rFonts w:hint="default" w:ascii="Wingdings" w:hAnsi="Wingdings"/>
      </w:rPr>
    </w:lvl>
    <w:lvl w:ilvl="6">
      <w:start w:val="1"/>
      <w:numFmt w:val="bullet"/>
      <w:isLgl w:val="false"/>
      <w:suff w:val="tab"/>
      <w:lvlText w:val=""/>
      <w:lvlJc w:val="left"/>
      <w:pPr>
        <w:ind w:left="2520" w:hanging="420"/>
      </w:pPr>
      <w:rPr>
        <w:rFonts w:hint="default" w:ascii="Wingdings" w:hAnsi="Wingdings"/>
      </w:rPr>
    </w:lvl>
    <w:lvl w:ilvl="7">
      <w:start w:val="1"/>
      <w:numFmt w:val="bullet"/>
      <w:isLgl w:val="false"/>
      <w:suff w:val="tab"/>
      <w:lvlText w:val=""/>
      <w:lvlJc w:val="left"/>
      <w:pPr>
        <w:ind w:left="2940" w:hanging="420"/>
      </w:pPr>
      <w:rPr>
        <w:rFonts w:hint="default" w:ascii="Wingdings" w:hAnsi="Wingdings"/>
      </w:rPr>
    </w:lvl>
    <w:lvl w:ilvl="8">
      <w:start w:val="1"/>
      <w:numFmt w:val="bullet"/>
      <w:isLgl w:val="false"/>
      <w:suff w:val="tab"/>
      <w:lvlText w:val=""/>
      <w:lvlJc w:val="left"/>
      <w:pPr>
        <w:ind w:left="3360" w:hanging="420"/>
      </w:pPr>
      <w:rPr>
        <w:rFonts w:hint="default" w:ascii="Wingdings" w:hAnsi="Wingdings"/>
      </w:rPr>
    </w:lvl>
  </w:abstractNum>
  <w:abstractNum w:abstractNumId="11">
    <w:multiLevelType w:val="hybridMultilevel"/>
    <w:lvl w:ilvl="0">
      <w:start w:val="1"/>
      <w:numFmt w:val="bullet"/>
      <w:pStyle w:val="1105"/>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2">
    <w:multiLevelType w:val="hybridMultilevel"/>
    <w:lvl w:ilvl="0">
      <w:start w:val="1"/>
      <w:numFmt w:val="decimal"/>
      <w:pStyle w:val="1230"/>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3">
    <w:multiLevelType w:val="hybridMultilevel"/>
    <w:lvl w:ilvl="0">
      <w:start w:val="1"/>
      <w:numFmt w:val="decimal"/>
      <w:pStyle w:val="153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2045" w:hanging="425"/>
        <w:tabs>
          <w:tab w:val="left" w:pos="2045" w:leader="none"/>
        </w:tabs>
      </w:pPr>
    </w:lvl>
    <w:lvl w:ilvl="1">
      <w:start w:val="1"/>
      <w:numFmt w:val="decimal"/>
      <w:isLgl w:val="false"/>
      <w:suff w:val="tab"/>
      <w:lvlText w:val="%1.%2."/>
      <w:lvlJc w:val="left"/>
      <w:pPr>
        <w:ind w:left="3119" w:hanging="567"/>
        <w:tabs>
          <w:tab w:val="left" w:pos="3119" w:leader="none"/>
        </w:tabs>
      </w:pPr>
    </w:lvl>
    <w:lvl w:ilvl="2">
      <w:start w:val="1"/>
      <w:numFmt w:val="decimal"/>
      <w:isLgl w:val="false"/>
      <w:suff w:val="tab"/>
      <w:lvlText w:val="%1.%2.%3."/>
      <w:lvlJc w:val="left"/>
      <w:pPr>
        <w:ind w:left="709" w:hanging="709"/>
        <w:tabs>
          <w:tab w:val="left" w:pos="709" w:leader="none"/>
        </w:tabs>
      </w:pPr>
    </w:lvl>
    <w:lvl w:ilvl="3">
      <w:start w:val="1"/>
      <w:numFmt w:val="decimal"/>
      <w:pStyle w:val="1784"/>
      <w:isLgl w:val="false"/>
      <w:suff w:val="tab"/>
      <w:lvlText w:val="%1.%2.%3.%4."/>
      <w:lvlJc w:val="left"/>
      <w:pPr>
        <w:ind w:left="1391" w:hanging="851"/>
        <w:tabs>
          <w:tab w:val="left" w:pos="139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790"/>
      <w:isLgl w:val="false"/>
      <w:suff w:val="tab"/>
      <w:lvlText w:val="%1.%2."/>
      <w:lvlJc w:val="left"/>
      <w:pPr>
        <w:ind w:left="993" w:hanging="567"/>
        <w:tabs>
          <w:tab w:val="left" w:pos="993" w:leader="none"/>
        </w:tabs>
      </w:pPr>
    </w:lvl>
    <w:lvl w:ilvl="2">
      <w:start w:val="1"/>
      <w:numFmt w:val="decimal"/>
      <w:isLgl w:val="false"/>
      <w:suff w:val="tab"/>
      <w:lvlText w:val="%1.%2.%3."/>
      <w:lvlJc w:val="left"/>
      <w:pPr>
        <w:ind w:left="709" w:hanging="709"/>
        <w:tabs>
          <w:tab w:val="left" w:pos="709" w:leader="none"/>
        </w:tabs>
      </w:pPr>
      <w:rPr>
        <w:lang w:val="en-US"/>
      </w:rPr>
    </w:lvl>
    <w:lvl w:ilvl="3">
      <w:start w:val="1"/>
      <w:numFmt w:val="decimal"/>
      <w:isLgl w:val="false"/>
      <w:suff w:val="tab"/>
      <w:lvlText w:val="%1.%2.%3.%4."/>
      <w:lvlJc w:val="left"/>
      <w:pPr>
        <w:ind w:left="2837" w:hanging="851"/>
        <w:tabs>
          <w:tab w:val="left" w:pos="2837" w:leader="none"/>
        </w:tabs>
      </w:pPr>
      <w:rPr>
        <w:b/>
        <w:lang w:val="en-US"/>
      </w:rPr>
    </w:lvl>
    <w:lvl w:ilvl="4">
      <w:start w:val="1"/>
      <w:numFmt w:val="decimal"/>
      <w:isLgl w:val="false"/>
      <w:suff w:val="tab"/>
      <w:lvlText w:val="%1.%2.%3.%4.%5."/>
      <w:lvlJc w:val="left"/>
      <w:pPr>
        <w:ind w:left="992" w:hanging="992"/>
        <w:tabs>
          <w:tab w:val="left" w:pos="992" w:leader="none"/>
        </w:tabs>
      </w:pPr>
      <w:rPr>
        <w:rFonts w:ascii="Times New Roman" w:hAnsi="Times New Roman" w:cs="Times New Roman"/>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5">
      <w:start w:val="1"/>
      <w:numFmt w:val="decimal"/>
      <w:isLgl w:val="false"/>
      <w:suff w:val="tab"/>
      <w:lvlText w:val="%1.%2.%3.%4.%5.%6."/>
      <w:lvlJc w:val="left"/>
      <w:pPr>
        <w:ind w:left="1701" w:hanging="1134"/>
        <w:tabs>
          <w:tab w:val="left" w:pos="1701"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8">
    <w:multiLevelType w:val="hybridMultilevel"/>
    <w:lvl w:ilvl="0">
      <w:start w:val="1"/>
      <w:numFmt w:val="decimal"/>
      <w:pStyle w:val="1743"/>
      <w:isLgl w:val="false"/>
      <w:suff w:val="tab"/>
      <w:lvlText w:val="表%1. "/>
      <w:lvlJc w:val="center"/>
      <w:pPr>
        <w:ind w:left="420" w:hanging="420"/>
      </w:pPr>
      <w:rPr>
        <w:b w:val="0"/>
        <w:bCs w:val="0"/>
        <w:i w:val="0"/>
        <w:iCs w:val="0"/>
        <w:caps w:val="0"/>
        <w:smallCaps w:val="0"/>
        <w:strike w:val="0"/>
        <w:vanish w:val="0"/>
        <w:color w:val="000000"/>
        <w:spacing w:val="0"/>
        <w:position w:val="0"/>
        <w:sz w:val="2"/>
        <w:szCs w:val="2"/>
        <w:u w:val="none"/>
        <w:shd w:val="clear" w:color="auto"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pStyle w:val="1760"/>
      <w:isLgl w:val="false"/>
      <w:suff w:val="tab"/>
      <w:lvlText w:val="表%1"/>
      <w:lvlJc w:val="left"/>
      <w:pPr>
        <w:ind w:left="426" w:hanging="426"/>
        <w:tabs>
          <w:tab w:val="left" w:pos="426" w:leader="none"/>
        </w:tabs>
      </w:pPr>
      <w:rPr>
        <w:b w:val="0"/>
        <w:i w:val="0"/>
        <w:sz w:val="24"/>
        <w:szCs w:val="24"/>
      </w:rPr>
    </w:lvl>
    <w:lvl w:ilvl="1">
      <w:start w:val="1"/>
      <w:numFmt w:val="decimal"/>
      <w:isLgl w:val="false"/>
      <w:suff w:val="tab"/>
      <w:lvlText w:val="%1.%2"/>
      <w:lvlJc w:val="left"/>
      <w:pPr>
        <w:ind w:left="-506" w:hanging="567"/>
        <w:tabs>
          <w:tab w:val="left" w:pos="-506" w:leader="none"/>
        </w:tabs>
      </w:pPr>
    </w:lvl>
    <w:lvl w:ilvl="2">
      <w:start w:val="1"/>
      <w:numFmt w:val="decimal"/>
      <w:isLgl w:val="false"/>
      <w:suff w:val="tab"/>
      <w:lvlText w:val="%1.%2.%3"/>
      <w:lvlJc w:val="left"/>
      <w:pPr>
        <w:ind w:left="-80" w:hanging="567"/>
        <w:tabs>
          <w:tab w:val="left" w:pos="-80" w:leader="none"/>
        </w:tabs>
      </w:pPr>
    </w:lvl>
    <w:lvl w:ilvl="3">
      <w:start w:val="1"/>
      <w:numFmt w:val="decimal"/>
      <w:isLgl w:val="false"/>
      <w:suff w:val="tab"/>
      <w:lvlText w:val="%1.%2.%3.%4"/>
      <w:lvlJc w:val="left"/>
      <w:pPr>
        <w:ind w:left="486" w:hanging="708"/>
        <w:tabs>
          <w:tab w:val="left" w:pos="486" w:leader="none"/>
        </w:tabs>
      </w:pPr>
    </w:lvl>
    <w:lvl w:ilvl="4">
      <w:start w:val="1"/>
      <w:numFmt w:val="decimal"/>
      <w:isLgl w:val="false"/>
      <w:suff w:val="tab"/>
      <w:lvlText w:val="%1.%2.%3.%4.%5"/>
      <w:lvlJc w:val="left"/>
      <w:pPr>
        <w:ind w:left="1053" w:hanging="850"/>
        <w:tabs>
          <w:tab w:val="left" w:pos="1053" w:leader="none"/>
        </w:tabs>
      </w:pPr>
    </w:lvl>
    <w:lvl w:ilvl="5">
      <w:start w:val="1"/>
      <w:numFmt w:val="decimal"/>
      <w:isLgl w:val="false"/>
      <w:suff w:val="tab"/>
      <w:lvlText w:val="%1.%2.%3.%4.%5.%6"/>
      <w:lvlJc w:val="left"/>
      <w:pPr>
        <w:ind w:left="1762" w:hanging="1134"/>
        <w:tabs>
          <w:tab w:val="left" w:pos="1762" w:leader="none"/>
        </w:tabs>
      </w:pPr>
    </w:lvl>
    <w:lvl w:ilvl="6">
      <w:start w:val="1"/>
      <w:numFmt w:val="decimal"/>
      <w:isLgl w:val="false"/>
      <w:suff w:val="tab"/>
      <w:lvlText w:val="%1.%2.%3.%4.%5.%6.%7"/>
      <w:lvlJc w:val="left"/>
      <w:pPr>
        <w:ind w:left="2329" w:hanging="1276"/>
        <w:tabs>
          <w:tab w:val="left" w:pos="2329" w:leader="none"/>
        </w:tabs>
      </w:pPr>
    </w:lvl>
    <w:lvl w:ilvl="7">
      <w:start w:val="1"/>
      <w:numFmt w:val="decimal"/>
      <w:isLgl w:val="false"/>
      <w:suff w:val="tab"/>
      <w:lvlText w:val="%1.%2.%3.%4.%5.%6.%7.%8"/>
      <w:lvlJc w:val="left"/>
      <w:pPr>
        <w:ind w:left="2896" w:hanging="1418"/>
        <w:tabs>
          <w:tab w:val="left" w:pos="2896" w:leader="none"/>
        </w:tabs>
      </w:pPr>
    </w:lvl>
    <w:lvl w:ilvl="8">
      <w:start w:val="1"/>
      <w:numFmt w:val="decimal"/>
      <w:isLgl w:val="false"/>
      <w:suff w:val="tab"/>
      <w:lvlText w:val="%1.%2.%3.%4.%5.%6.%7.%8.%9"/>
      <w:lvlJc w:val="left"/>
      <w:pPr>
        <w:ind w:left="3604" w:hanging="1700"/>
        <w:tabs>
          <w:tab w:val="left" w:pos="3604"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19"/>
      <w:isLgl w:val="false"/>
      <w:suff w:val="tab"/>
      <w:lvlText w:val="%8)"/>
      <w:lvlJc w:val="left"/>
      <w:pPr>
        <w:ind w:left="3360" w:hanging="420"/>
      </w:pPr>
    </w:lvl>
    <w:lvl w:ilvl="8">
      <w:start w:val="1"/>
      <w:numFmt w:val="lowerRoman"/>
      <w:pStyle w:val="1618"/>
      <w:isLgl w:val="false"/>
      <w:suff w:val="tab"/>
      <w:lvlText w:val="%9."/>
      <w:lvlJc w:val="right"/>
      <w:pPr>
        <w:ind w:left="3780" w:hanging="420"/>
      </w:pPr>
    </w:lvl>
  </w:abstractNum>
  <w:abstractNum w:abstractNumId="22">
    <w:multiLevelType w:val="hybridMultilevel"/>
    <w:lvl w:ilvl="0">
      <w:start w:val="1"/>
      <w:numFmt w:val="decimal"/>
      <w:pStyle w:val="154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pStyle w:val="155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716"/>
      <w:isLgl w:val="false"/>
      <w:suff w:val="tab"/>
      <w:lvlText w:val="%1"/>
      <w:lvlJc w:val="left"/>
      <w:pPr>
        <w:ind w:left="968" w:hanging="425"/>
      </w:pPr>
      <w:rPr>
        <w:rFonts w:hint="eastAsia"/>
      </w:rPr>
    </w:lvl>
    <w:lvl w:ilvl="1">
      <w:start w:val="1"/>
      <w:numFmt w:val="decimal"/>
      <w:pStyle w:val="1717"/>
      <w:isLgl/>
      <w:suff w:val="tab"/>
      <w:lvlText w:val="%1.%2"/>
      <w:lvlJc w:val="left"/>
      <w:pPr>
        <w:ind w:left="993" w:hanging="567"/>
      </w:pPr>
      <w:rPr>
        <w:rFonts w:hint="eastAsia"/>
      </w:rPr>
    </w:lvl>
    <w:lvl w:ilvl="2">
      <w:start w:val="1"/>
      <w:numFmt w:val="decimal"/>
      <w:pStyle w:val="1718"/>
      <w:isLgl/>
      <w:suff w:val="tab"/>
      <w:lvlText w:val="%1.%2.%3"/>
      <w:lvlJc w:val="left"/>
      <w:pPr>
        <w:ind w:left="1961" w:hanging="567"/>
      </w:pPr>
      <w:rPr>
        <w:rFonts w:hint="eastAsia"/>
      </w:rPr>
    </w:lvl>
    <w:lvl w:ilvl="3">
      <w:start w:val="1"/>
      <w:numFmt w:val="decimal"/>
      <w:pStyle w:val="1719"/>
      <w:isLgl/>
      <w:suff w:val="tab"/>
      <w:lvlText w:val="%1.%2.%3.%4"/>
      <w:lvlJc w:val="left"/>
      <w:pPr>
        <w:ind w:left="2527" w:hanging="708"/>
      </w:pPr>
      <w:rPr>
        <w:rFonts w:hint="eastAsia"/>
      </w:rPr>
    </w:lvl>
    <w:lvl w:ilvl="4">
      <w:start w:val="1"/>
      <w:numFmt w:val="decimal"/>
      <w:pStyle w:val="1720"/>
      <w:isLgl/>
      <w:suff w:val="tab"/>
      <w:lvlText w:val="%1.%2.%3.%4.%5"/>
      <w:lvlJc w:val="left"/>
      <w:pPr>
        <w:ind w:left="1134" w:hanging="850"/>
      </w:pPr>
      <w:rPr>
        <w:rFonts w:hint="eastAsia"/>
      </w:rPr>
    </w:lvl>
    <w:lvl w:ilvl="5">
      <w:start w:val="1"/>
      <w:numFmt w:val="decimal"/>
      <w:pStyle w:val="1721"/>
      <w:isLgl/>
      <w:suff w:val="tab"/>
      <w:lvlText w:val="%1.%2.%3.%4.%5.%6"/>
      <w:lvlJc w:val="left"/>
      <w:pPr>
        <w:ind w:left="3803" w:hanging="1134"/>
      </w:pPr>
      <w:rPr>
        <w:rFonts w:hint="eastAsia"/>
      </w:rPr>
    </w:lvl>
    <w:lvl w:ilvl="6">
      <w:start w:val="1"/>
      <w:numFmt w:val="decimal"/>
      <w:pStyle w:val="1716"/>
      <w:isLgl/>
      <w:suff w:val="tab"/>
      <w:lvlText w:val="%1.%2.%3.%4.%5.%6.%7"/>
      <w:lvlJc w:val="left"/>
      <w:pPr>
        <w:ind w:left="5364" w:hanging="1276"/>
      </w:pPr>
      <w:rPr>
        <w:rFonts w:hint="eastAsia"/>
      </w:rPr>
    </w:lvl>
    <w:lvl w:ilvl="7">
      <w:start w:val="1"/>
      <w:numFmt w:val="decimal"/>
      <w:pStyle w:val="171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7">
    <w:multiLevelType w:val="hybridMultilevel"/>
    <w:lvl w:ilvl="0">
      <w:start w:val="1"/>
      <w:numFmt w:val="decimal"/>
      <w:pStyle w:val="1637"/>
      <w:isLgl w:val="false"/>
      <w:suff w:val="tab"/>
      <w:lvlText w:val="图%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755"/>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cs="Times New Roman"/>
        <w:b w:val="0"/>
        <w:i w:val="0"/>
        <w:sz w:val="21"/>
      </w:rPr>
    </w:lvl>
    <w:lvl w:ilvl="2">
      <w:start w:val="1"/>
      <w:numFmt w:val="decimal"/>
      <w:isLgl w:val="false"/>
      <w:suff w:val="nothing"/>
      <w:lvlText w:val="%1%2.%3　"/>
      <w:lvlJc w:val="left"/>
      <w:pPr>
        <w:ind w:left="0" w:firstLine="0"/>
      </w:pPr>
      <w:rPr>
        <w:rFonts w:hint="default" w:ascii="Times New Roman" w:hAnsi="Times New Roman" w:eastAsia="黑体" w:cs="Times New Roman"/>
        <w:b w:val="0"/>
        <w:i w:val="0"/>
        <w:sz w:val="21"/>
      </w:rPr>
    </w:lvl>
    <w:lvl w:ilvl="3">
      <w:start w:val="1"/>
      <w:numFmt w:val="decimal"/>
      <w:isLgl w:val="false"/>
      <w:suff w:val="nothing"/>
      <w:lvlText w:val="%1%2.%3.%4　"/>
      <w:lvlJc w:val="left"/>
      <w:pPr>
        <w:ind w:left="0" w:firstLine="0"/>
      </w:pPr>
      <w:rPr>
        <w:rFonts w:hint="default" w:ascii="Times New Roman" w:hAnsi="Times New Roman" w:eastAsia="黑体" w:cs="Times New Roman"/>
        <w:b w:val="0"/>
        <w:i w:val="0"/>
        <w:sz w:val="21"/>
      </w:rPr>
    </w:lvl>
    <w:lvl w:ilvl="4">
      <w:start w:val="1"/>
      <w:numFmt w:val="decimal"/>
      <w:isLgl w:val="false"/>
      <w:suff w:val="nothing"/>
      <w:lvlText w:val="%1%2.%3.%4.%5　"/>
      <w:lvlJc w:val="left"/>
      <w:pPr>
        <w:ind w:left="0" w:firstLine="0"/>
      </w:pPr>
      <w:rPr>
        <w:rFonts w:hint="default" w:ascii="Times New Roman" w:hAnsi="Times New Roman" w:eastAsia="黑体" w:cs="Times New Roman"/>
        <w:b w:val="0"/>
        <w:i w:val="0"/>
        <w:sz w:val="21"/>
      </w:rPr>
    </w:lvl>
    <w:lvl w:ilvl="5">
      <w:start w:val="1"/>
      <w:numFmt w:val="decimal"/>
      <w:isLgl w:val="false"/>
      <w:suff w:val="nothing"/>
      <w:lvlText w:val="%1%2.%3.%4.%5.%6　"/>
      <w:lvlJc w:val="left"/>
      <w:pPr>
        <w:ind w:left="0" w:firstLine="0"/>
      </w:pPr>
      <w:rPr>
        <w:rFonts w:hint="default" w:ascii="Times New Roman" w:hAnsi="Times New Roman" w:eastAsia="黑体" w:cs="Times New Roman"/>
        <w:b w:val="0"/>
        <w:i w:val="0"/>
        <w:sz w:val="21"/>
      </w:rPr>
    </w:lvl>
    <w:lvl w:ilvl="6">
      <w:start w:val="1"/>
      <w:numFmt w:val="decimal"/>
      <w:isLgl w:val="false"/>
      <w:suff w:val="nothing"/>
      <w:lvlText w:val="%1%2.%3.%4.%5.%6.%7　"/>
      <w:lvlJc w:val="left"/>
      <w:pPr>
        <w:ind w:left="0" w:firstLine="0"/>
      </w:pPr>
      <w:rPr>
        <w:rFonts w:hint="default" w:ascii="Times New Roman" w:hAnsi="Times New Roman" w:eastAsia="黑体" w:cs="Times New Roman"/>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9">
    <w:multiLevelType w:val="hybridMultilevel"/>
    <w:lvl w:ilvl="0">
      <w:start w:val="1"/>
      <w:numFmt w:val="decimal"/>
      <w:pStyle w:val="156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lowerLetter"/>
      <w:pStyle w:val="1787"/>
      <w:isLgl w:val="false"/>
      <w:suff w:val="tab"/>
      <w:lvlText w:val="%1)"/>
      <w:lvlJc w:val="left"/>
      <w:pPr>
        <w:ind w:left="820" w:hanging="420"/>
      </w:pPr>
    </w:lvl>
    <w:lvl w:ilvl="1">
      <w:start w:val="1"/>
      <w:numFmt w:val="lowerLetter"/>
      <w:isLgl w:val="false"/>
      <w:suff w:val="tab"/>
      <w:lvlText w:val="%2)"/>
      <w:lvlJc w:val="left"/>
      <w:pPr>
        <w:ind w:left="1240" w:hanging="420"/>
      </w:pPr>
    </w:lvl>
    <w:lvl w:ilvl="2">
      <w:start w:val="1"/>
      <w:numFmt w:val="lowerRoman"/>
      <w:isLgl w:val="false"/>
      <w:suff w:val="tab"/>
      <w:lvlText w:val="%3."/>
      <w:lvlJc w:val="right"/>
      <w:pPr>
        <w:ind w:left="1660" w:hanging="420"/>
      </w:pPr>
    </w:lvl>
    <w:lvl w:ilvl="3">
      <w:start w:val="1"/>
      <w:numFmt w:val="decimal"/>
      <w:isLgl w:val="false"/>
      <w:suff w:val="tab"/>
      <w:lvlText w:val="%4."/>
      <w:lvlJc w:val="left"/>
      <w:pPr>
        <w:ind w:left="2080" w:hanging="420"/>
      </w:pPr>
    </w:lvl>
    <w:lvl w:ilvl="4">
      <w:start w:val="1"/>
      <w:numFmt w:val="lowerLetter"/>
      <w:isLgl w:val="false"/>
      <w:suff w:val="tab"/>
      <w:lvlText w:val="%5)"/>
      <w:lvlJc w:val="left"/>
      <w:pPr>
        <w:ind w:left="2500" w:hanging="420"/>
      </w:pPr>
    </w:lvl>
    <w:lvl w:ilvl="5">
      <w:start w:val="1"/>
      <w:numFmt w:val="lowerRoman"/>
      <w:isLgl w:val="false"/>
      <w:suff w:val="tab"/>
      <w:lvlText w:val="%6."/>
      <w:lvlJc w:val="right"/>
      <w:pPr>
        <w:ind w:left="2920" w:hanging="420"/>
      </w:pPr>
    </w:lvl>
    <w:lvl w:ilvl="6">
      <w:start w:val="1"/>
      <w:numFmt w:val="decimal"/>
      <w:isLgl w:val="false"/>
      <w:suff w:val="tab"/>
      <w:lvlText w:val="%7."/>
      <w:lvlJc w:val="left"/>
      <w:pPr>
        <w:ind w:left="3340" w:hanging="420"/>
      </w:pPr>
    </w:lvl>
    <w:lvl w:ilvl="7">
      <w:start w:val="1"/>
      <w:numFmt w:val="lowerLetter"/>
      <w:isLgl w:val="false"/>
      <w:suff w:val="tab"/>
      <w:lvlText w:val="%8)"/>
      <w:lvlJc w:val="left"/>
      <w:pPr>
        <w:ind w:left="3760" w:hanging="420"/>
      </w:pPr>
    </w:lvl>
    <w:lvl w:ilvl="8">
      <w:start w:val="1"/>
      <w:numFmt w:val="lowerRoman"/>
      <w:isLgl w:val="false"/>
      <w:suff w:val="tab"/>
      <w:lvlText w:val="%9."/>
      <w:lvlJc w:val="right"/>
      <w:pPr>
        <w:ind w:left="4180" w:hanging="420"/>
      </w:pPr>
    </w:lvl>
  </w:abstractNum>
  <w:abstractNum w:abstractNumId="31">
    <w:multiLevelType w:val="hybridMultilevel"/>
    <w:lvl w:ilvl="0">
      <w:start w:val="1"/>
      <w:numFmt w:val="chineseCounting"/>
      <w:pStyle w:val="1581"/>
      <w:isLgl w:val="false"/>
      <w:suff w:val="nothing"/>
      <w:lvlText w:val="%1、"/>
      <w:lvlJc w:val="left"/>
      <w:pPr/>
    </w:lvl>
    <w:lvl w:ilvl="1">
      <w:start w:val="1"/>
      <w:numFmt w:val="bullet"/>
      <w:pStyle w:val="1371"/>
      <w:isLgl w:val="false"/>
      <w:suff w:val="tab"/>
      <w:lvlText w:val="o"/>
      <w:lvlJc w:val="left"/>
      <w:pPr>
        <w:ind w:left="1440" w:hanging="360"/>
      </w:pPr>
      <w:rPr>
        <w:rFonts w:hint="default" w:ascii="Courier New" w:hAnsi="Courier New" w:eastAsia="Courier New" w:cs="Courier New"/>
      </w:rPr>
    </w:lvl>
    <w:lvl w:ilvl="2">
      <w:start w:val="1"/>
      <w:numFmt w:val="bullet"/>
      <w:pStyle w:val="1405"/>
      <w:isLgl w:val="false"/>
      <w:suff w:val="tab"/>
      <w:lvlText w:val="§"/>
      <w:lvlJc w:val="left"/>
      <w:pPr>
        <w:ind w:left="2160" w:hanging="360"/>
      </w:pPr>
      <w:rPr>
        <w:rFonts w:hint="default" w:ascii="Wingdings" w:hAnsi="Wingdings" w:eastAsia="Wingdings" w:cs="Wingdings"/>
      </w:rPr>
    </w:lvl>
    <w:lvl w:ilvl="3">
      <w:start w:val="1"/>
      <w:numFmt w:val="bullet"/>
      <w:pStyle w:val="140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580"/>
      <w:isLgl w:val="false"/>
      <w:suff w:val="nothing"/>
      <w:lvlText w:val="%1、"/>
      <w:lvlJc w:val="left"/>
      <w:pPr/>
    </w:lvl>
    <w:lvl w:ilvl="1">
      <w:start w:val="1"/>
      <w:numFmt w:val="bullet"/>
      <w:pStyle w:val="158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pStyle w:val="155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789"/>
      <w:isLgl w:val="false"/>
      <w:suff w:val="tab"/>
      <w:lvlText w:val=""/>
      <w:lvlJc w:val="left"/>
      <w:pPr>
        <w:ind w:left="420" w:firstLine="0"/>
      </w:pPr>
      <w:rPr>
        <w:rFonts w:hint="default" w:ascii="Wingdings" w:hAnsi="Wingdings"/>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35">
    <w:multiLevelType w:val="hybridMultilevel"/>
    <w:lvl w:ilvl="0">
      <w:start w:val="1"/>
      <w:numFmt w:val="decimal"/>
      <w:pStyle w:val="143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6">
    <w:multiLevelType w:val="hybridMultilevel"/>
    <w:lvl w:ilvl="0">
      <w:start w:val="1"/>
      <w:numFmt w:val="decimal"/>
      <w:pStyle w:val="16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6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55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9">
    <w:multiLevelType w:val="hybridMultilevel"/>
    <w:lvl w:ilvl="0">
      <w:start w:val="1"/>
      <w:numFmt w:val="lowerLetter"/>
      <w:pStyle w:val="1761"/>
      <w:isLgl w:val="false"/>
      <w:suff w:val="tab"/>
      <w:lvlText w:val="%1)"/>
      <w:lvlJc w:val="center"/>
      <w:pPr>
        <w:ind w:left="907" w:hanging="340"/>
        <w:tabs>
          <w:tab w:val="left" w:pos="90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pStyle w:val="155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55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2"/>
  </w:num>
  <w:num w:numId="12">
    <w:abstractNumId w:val="38"/>
  </w:num>
  <w:num w:numId="13">
    <w:abstractNumId w:val="41"/>
  </w:num>
  <w:num w:numId="14">
    <w:abstractNumId w:val="24"/>
  </w:num>
  <w:num w:numId="15">
    <w:abstractNumId w:val="33"/>
  </w:num>
  <w:num w:numId="16">
    <w:abstractNumId w:val="37"/>
  </w:num>
  <w:num w:numId="17">
    <w:abstractNumId w:val="42"/>
  </w:num>
  <w:num w:numId="18">
    <w:abstractNumId w:val="29"/>
  </w:num>
  <w:num w:numId="19">
    <w:abstractNumId w:val="31"/>
  </w:num>
  <w:num w:numId="20">
    <w:abstractNumId w:val="32"/>
  </w:num>
  <w:num w:numId="21">
    <w:abstractNumId w:val="1"/>
  </w:num>
  <w:num w:numId="22">
    <w:abstractNumId w:val="36"/>
  </w:num>
  <w:num w:numId="23">
    <w:abstractNumId w:val="21"/>
  </w:num>
  <w:num w:numId="24">
    <w:abstractNumId w:val="35"/>
  </w:num>
  <w:num w:numId="25">
    <w:abstractNumId w:val="0"/>
  </w:num>
  <w:num w:numId="26">
    <w:abstractNumId w:val="25"/>
  </w:num>
  <w:num w:numId="27">
    <w:abstractNumId w:val="19"/>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18"/>
  </w:num>
  <w:num w:numId="31">
    <w:abstractNumId w:val="28"/>
  </w:num>
  <w:num w:numId="32">
    <w:abstractNumId w:val="20"/>
  </w:num>
  <w:num w:numId="33">
    <w:abstractNumId w:val="39"/>
  </w:num>
  <w:num w:numId="34">
    <w:abstractNumId w:val="14"/>
  </w:num>
  <w:num w:numId="35">
    <w:abstractNumId w:val="9"/>
  </w:num>
  <w:num w:numId="36">
    <w:abstractNumId w:val="30"/>
  </w:num>
  <w:num w:numId="37">
    <w:abstractNumId w:val="10"/>
  </w:num>
  <w:num w:numId="38">
    <w:abstractNumId w:val="34"/>
  </w:num>
  <w:num w:numId="39">
    <w:abstractNumId w:val="17"/>
  </w:num>
  <w:num w:numId="40">
    <w:abstractNumId w:val="40"/>
  </w:num>
  <w:num w:numId="41">
    <w:abstractNumId w:val="16"/>
  </w:num>
  <w:num w:numId="42">
    <w:abstractNumId w:val="23"/>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3"/>
    <w:link w:val="974"/>
    <w:uiPriority w:val="9"/>
    <w:rPr>
      <w:rFonts w:ascii="Arial" w:hAnsi="Arial" w:eastAsia="Arial" w:cs="Arial"/>
      <w:sz w:val="40"/>
      <w:szCs w:val="40"/>
    </w:rPr>
  </w:style>
  <w:style w:type="character" w:styleId="826">
    <w:name w:val="Heading 2 Char"/>
    <w:basedOn w:val="983"/>
    <w:link w:val="975"/>
    <w:uiPriority w:val="9"/>
    <w:rPr>
      <w:rFonts w:ascii="Arial" w:hAnsi="Arial" w:eastAsia="Arial" w:cs="Arial"/>
      <w:sz w:val="34"/>
    </w:rPr>
  </w:style>
  <w:style w:type="character" w:styleId="827">
    <w:name w:val="Heading 3 Char"/>
    <w:basedOn w:val="983"/>
    <w:link w:val="976"/>
    <w:uiPriority w:val="9"/>
    <w:rPr>
      <w:rFonts w:ascii="Arial" w:hAnsi="Arial" w:eastAsia="Arial" w:cs="Arial"/>
      <w:sz w:val="30"/>
      <w:szCs w:val="30"/>
    </w:rPr>
  </w:style>
  <w:style w:type="character" w:styleId="828">
    <w:name w:val="Heading 4 Char"/>
    <w:basedOn w:val="983"/>
    <w:link w:val="977"/>
    <w:uiPriority w:val="9"/>
    <w:rPr>
      <w:rFonts w:ascii="Arial" w:hAnsi="Arial" w:eastAsia="Arial" w:cs="Arial"/>
      <w:b/>
      <w:bCs/>
      <w:sz w:val="26"/>
      <w:szCs w:val="26"/>
    </w:rPr>
  </w:style>
  <w:style w:type="character" w:styleId="829">
    <w:name w:val="Heading 5 Char"/>
    <w:basedOn w:val="983"/>
    <w:link w:val="978"/>
    <w:uiPriority w:val="9"/>
    <w:rPr>
      <w:rFonts w:ascii="Arial" w:hAnsi="Arial" w:eastAsia="Arial" w:cs="Arial"/>
      <w:b/>
      <w:bCs/>
      <w:sz w:val="24"/>
      <w:szCs w:val="24"/>
    </w:rPr>
  </w:style>
  <w:style w:type="character" w:styleId="830">
    <w:name w:val="Heading 6 Char"/>
    <w:basedOn w:val="983"/>
    <w:link w:val="979"/>
    <w:uiPriority w:val="9"/>
    <w:rPr>
      <w:rFonts w:ascii="Arial" w:hAnsi="Arial" w:eastAsia="Arial" w:cs="Arial"/>
      <w:b/>
      <w:bCs/>
      <w:sz w:val="22"/>
      <w:szCs w:val="22"/>
    </w:rPr>
  </w:style>
  <w:style w:type="character" w:styleId="831">
    <w:name w:val="Heading 7 Char"/>
    <w:basedOn w:val="983"/>
    <w:link w:val="980"/>
    <w:uiPriority w:val="9"/>
    <w:rPr>
      <w:rFonts w:ascii="Arial" w:hAnsi="Arial" w:eastAsia="Arial" w:cs="Arial"/>
      <w:b/>
      <w:bCs/>
      <w:i/>
      <w:iCs/>
      <w:sz w:val="22"/>
      <w:szCs w:val="22"/>
    </w:rPr>
  </w:style>
  <w:style w:type="character" w:styleId="832">
    <w:name w:val="Heading 8 Char"/>
    <w:basedOn w:val="983"/>
    <w:link w:val="981"/>
    <w:uiPriority w:val="9"/>
    <w:rPr>
      <w:rFonts w:ascii="Arial" w:hAnsi="Arial" w:eastAsia="Arial" w:cs="Arial"/>
      <w:i/>
      <w:iCs/>
      <w:sz w:val="22"/>
      <w:szCs w:val="22"/>
    </w:rPr>
  </w:style>
  <w:style w:type="character" w:styleId="833">
    <w:name w:val="Heading 9 Char"/>
    <w:basedOn w:val="983"/>
    <w:link w:val="982"/>
    <w:uiPriority w:val="9"/>
    <w:rPr>
      <w:rFonts w:ascii="Arial" w:hAnsi="Arial" w:eastAsia="Arial" w:cs="Arial"/>
      <w:i/>
      <w:iCs/>
      <w:sz w:val="21"/>
      <w:szCs w:val="21"/>
    </w:rPr>
  </w:style>
  <w:style w:type="character" w:styleId="834">
    <w:name w:val="Title Char"/>
    <w:basedOn w:val="983"/>
    <w:link w:val="1025"/>
    <w:uiPriority w:val="10"/>
    <w:rPr>
      <w:sz w:val="48"/>
      <w:szCs w:val="48"/>
    </w:rPr>
  </w:style>
  <w:style w:type="paragraph" w:styleId="835">
    <w:name w:val="Subtitle"/>
    <w:basedOn w:val="973"/>
    <w:next w:val="973"/>
    <w:link w:val="836"/>
    <w:uiPriority w:val="11"/>
    <w:qFormat/>
    <w:pPr>
      <w:spacing w:before="200" w:after="200"/>
    </w:pPr>
    <w:rPr>
      <w:sz w:val="24"/>
      <w:szCs w:val="24"/>
    </w:rPr>
  </w:style>
  <w:style w:type="character" w:styleId="836">
    <w:name w:val="Subtitle Char"/>
    <w:basedOn w:val="983"/>
    <w:link w:val="835"/>
    <w:uiPriority w:val="11"/>
    <w:rPr>
      <w:sz w:val="24"/>
      <w:szCs w:val="24"/>
    </w:rPr>
  </w:style>
  <w:style w:type="paragraph" w:styleId="837">
    <w:name w:val="Quote"/>
    <w:basedOn w:val="973"/>
    <w:next w:val="973"/>
    <w:link w:val="838"/>
    <w:uiPriority w:val="29"/>
    <w:qFormat/>
    <w:pPr>
      <w:ind w:left="720" w:right="720"/>
    </w:pPr>
    <w:rPr>
      <w:i/>
    </w:rPr>
  </w:style>
  <w:style w:type="character" w:styleId="838">
    <w:name w:val="Quote Char"/>
    <w:link w:val="837"/>
    <w:uiPriority w:val="29"/>
    <w:rPr>
      <w:i/>
    </w:rPr>
  </w:style>
  <w:style w:type="paragraph" w:styleId="839">
    <w:name w:val="Intense Quote"/>
    <w:basedOn w:val="973"/>
    <w:next w:val="973"/>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character" w:styleId="841">
    <w:name w:val="Header Char"/>
    <w:basedOn w:val="983"/>
    <w:link w:val="1034"/>
    <w:uiPriority w:val="99"/>
  </w:style>
  <w:style w:type="character" w:styleId="842">
    <w:name w:val="Footer Char"/>
    <w:basedOn w:val="983"/>
    <w:link w:val="1002"/>
    <w:uiPriority w:val="99"/>
  </w:style>
  <w:style w:type="character" w:styleId="843">
    <w:name w:val="Caption Char"/>
    <w:basedOn w:val="1007"/>
    <w:link w:val="1002"/>
    <w:uiPriority w:val="99"/>
  </w:style>
  <w:style w:type="table" w:styleId="844">
    <w:name w:val="Table Grid Light"/>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0">
    <w:name w:val="Grid Table 5 Dark - Accent 2"/>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4">
    <w:name w:val="Grid Table 5 Dark - Accent 6"/>
    <w:basedOn w:val="9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2">
    <w:name w:val="Grid Table 7 Colorful"/>
    <w:basedOn w:val="9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5">
    <w:name w:val="List Table 3 - Accent 2"/>
    <w:basedOn w:val="9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9">
    <w:name w:val="List Table 3 - Accent 6"/>
    <w:basedOn w:val="9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2">
    <w:name w:val="List Table 4 - Accent 2"/>
    <w:basedOn w:val="9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6">
    <w:name w:val="List Table 4 - Accent 6"/>
    <w:basedOn w:val="9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6">
    <w:name w:val="List Table 6 Colorful - Accent 2"/>
    <w:basedOn w:val="9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0">
    <w:name w:val="List Table 6 Colorful - Accent 6"/>
    <w:basedOn w:val="9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3">
    <w:name w:val="List Table 7 Colorful - Accent 2"/>
    <w:basedOn w:val="9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7">
    <w:name w:val="List Table 7 Colorful - Accent 6"/>
    <w:basedOn w:val="9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0">
    <w:name w:val="Lined - Accent 2"/>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4">
    <w:name w:val="Lined - Accent 6"/>
    <w:basedOn w:val="9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7">
    <w:name w:val="Bordered &amp; Lined - Accent 2"/>
    <w:basedOn w:val="9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1">
    <w:name w:val="Bordered &amp; Lined - Accent 6"/>
    <w:basedOn w:val="9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Footnote Text Char"/>
    <w:link w:val="1051"/>
    <w:uiPriority w:val="99"/>
    <w:rPr>
      <w:sz w:val="18"/>
    </w:rPr>
  </w:style>
  <w:style w:type="paragraph" w:styleId="970">
    <w:name w:val="endnote text"/>
    <w:basedOn w:val="973"/>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3"/>
    <w:uiPriority w:val="99"/>
    <w:semiHidden/>
    <w:unhideWhenUsed/>
    <w:rPr>
      <w:vertAlign w:val="superscript"/>
    </w:rPr>
  </w:style>
  <w:style w:type="paragraph" w:styleId="973" w:default="1">
    <w:name w:val="Normal"/>
    <w:qFormat/>
    <w:pPr>
      <w:jc w:val="both"/>
      <w:widowControl w:val="off"/>
    </w:pPr>
  </w:style>
  <w:style w:type="paragraph" w:styleId="974">
    <w:name w:val="Heading 1"/>
    <w:basedOn w:val="973"/>
    <w:next w:val="973"/>
    <w:link w:val="986"/>
    <w:uiPriority w:val="9"/>
    <w:qFormat/>
    <w:pPr>
      <w:keepLines/>
      <w:keepNext/>
      <w:spacing w:before="340" w:after="330" w:line="576" w:lineRule="auto"/>
      <w:outlineLvl w:val="0"/>
    </w:pPr>
    <w:rPr>
      <w:rFonts w:eastAsia="楷体_GB2312"/>
      <w:b/>
      <w:sz w:val="44"/>
    </w:rPr>
  </w:style>
  <w:style w:type="paragraph" w:styleId="975">
    <w:name w:val="Heading 2"/>
    <w:basedOn w:val="973"/>
    <w:next w:val="973"/>
    <w:link w:val="987"/>
    <w:uiPriority w:val="9"/>
    <w:qFormat/>
    <w:pPr>
      <w:keepLines/>
      <w:keepNext/>
      <w:spacing w:line="360" w:lineRule="auto"/>
      <w:outlineLvl w:val="1"/>
    </w:pPr>
    <w:rPr>
      <w:b/>
      <w:bCs/>
      <w:szCs w:val="32"/>
    </w:rPr>
  </w:style>
  <w:style w:type="paragraph" w:styleId="976">
    <w:name w:val="Heading 3"/>
    <w:basedOn w:val="973"/>
    <w:next w:val="973"/>
    <w:link w:val="988"/>
    <w:uiPriority w:val="9"/>
    <w:qFormat/>
    <w:pPr>
      <w:keepLines/>
      <w:keepNext/>
      <w:spacing w:before="260" w:after="260" w:line="416" w:lineRule="auto"/>
      <w:outlineLvl w:val="2"/>
    </w:pPr>
    <w:rPr>
      <w:b/>
      <w:bCs/>
      <w:sz w:val="32"/>
      <w:szCs w:val="32"/>
    </w:rPr>
  </w:style>
  <w:style w:type="paragraph" w:styleId="977">
    <w:name w:val="Heading 4"/>
    <w:basedOn w:val="973"/>
    <w:next w:val="973"/>
    <w:link w:val="989"/>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978">
    <w:name w:val="Heading 5"/>
    <w:basedOn w:val="973"/>
    <w:next w:val="973"/>
    <w:link w:val="990"/>
    <w:uiPriority w:val="9"/>
    <w:qFormat/>
    <w:pPr>
      <w:keepLines/>
      <w:keepNext/>
      <w:spacing w:before="280" w:after="290" w:line="376" w:lineRule="auto"/>
      <w:outlineLvl w:val="4"/>
    </w:pPr>
    <w:rPr>
      <w:b/>
      <w:bCs/>
      <w:sz w:val="28"/>
      <w:szCs w:val="28"/>
    </w:rPr>
  </w:style>
  <w:style w:type="paragraph" w:styleId="979">
    <w:name w:val="Heading 6"/>
    <w:basedOn w:val="973"/>
    <w:next w:val="973"/>
    <w:link w:val="991"/>
    <w:uiPriority w:val="9"/>
    <w:qFormat/>
    <w:pPr>
      <w:keepLines/>
      <w:keepNext/>
      <w:spacing w:before="240" w:after="64" w:line="320" w:lineRule="auto"/>
      <w:outlineLvl w:val="5"/>
    </w:pPr>
    <w:rPr>
      <w:rFonts w:ascii="Cambria" w:hAnsi="Cambria"/>
      <w:b/>
      <w:bCs/>
      <w:sz w:val="24"/>
    </w:rPr>
  </w:style>
  <w:style w:type="paragraph" w:styleId="980">
    <w:name w:val="Heading 7"/>
    <w:basedOn w:val="973"/>
    <w:next w:val="973"/>
    <w:link w:val="992"/>
    <w:uiPriority w:val="9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81">
    <w:name w:val="Heading 8"/>
    <w:basedOn w:val="973"/>
    <w:next w:val="973"/>
    <w:link w:val="993"/>
    <w:uiPriority w:val="9"/>
    <w:qFormat/>
    <w:pPr>
      <w:ind w:left="1440" w:hanging="1440"/>
      <w:spacing w:before="320" w:after="100"/>
      <w:outlineLvl w:val="7"/>
    </w:pPr>
    <w:rPr>
      <w:rFonts w:ascii="微软雅黑" w:hAnsi="微软雅黑" w:eastAsia="微软雅黑"/>
      <w:b/>
      <w:bCs/>
      <w:iCs/>
      <w:color w:val="000000"/>
      <w:sz w:val="20"/>
    </w:rPr>
  </w:style>
  <w:style w:type="paragraph" w:styleId="982">
    <w:name w:val="Heading 9"/>
    <w:basedOn w:val="973"/>
    <w:next w:val="973"/>
    <w:link w:val="994"/>
    <w:uiPriority w:val="9"/>
    <w:qFormat/>
    <w:pPr>
      <w:ind w:left="1584" w:hanging="1584"/>
      <w:keepLines/>
      <w:keepNext/>
      <w:spacing w:before="240" w:after="64" w:line="320" w:lineRule="auto"/>
      <w:outlineLvl w:val="8"/>
    </w:pPr>
    <w:rPr>
      <w:rFonts w:ascii="Cambria" w:hAnsi="Cambria"/>
      <w:szCs w:val="21"/>
    </w:rPr>
  </w:style>
  <w:style w:type="character" w:styleId="983" w:default="1">
    <w:name w:val="Default Paragraph Font"/>
    <w:uiPriority w:val="1"/>
    <w:semiHidden/>
    <w:unhideWhenUsed/>
  </w:style>
  <w:style w:type="table" w:styleId="984" w:default="1">
    <w:name w:val="Normal Table"/>
    <w:uiPriority w:val="99"/>
    <w:semiHidden/>
    <w:unhideWhenUsed/>
    <w:tblPr>
      <w:tblInd w:w="0" w:type="dxa"/>
      <w:tblCellMar>
        <w:left w:w="108" w:type="dxa"/>
        <w:top w:w="0" w:type="dxa"/>
        <w:right w:w="108" w:type="dxa"/>
        <w:bottom w:w="0" w:type="dxa"/>
      </w:tblCellMar>
    </w:tblPr>
  </w:style>
  <w:style w:type="numbering" w:styleId="985" w:default="1">
    <w:name w:val="No List"/>
    <w:uiPriority w:val="99"/>
    <w:semiHidden/>
    <w:unhideWhenUsed/>
  </w:style>
  <w:style w:type="character" w:styleId="986" w:customStyle="1">
    <w:name w:val="标题 1 字符"/>
    <w:link w:val="974"/>
    <w:uiPriority w:val="9"/>
    <w:qFormat/>
    <w:rPr>
      <w:rFonts w:eastAsia="楷体_GB2312"/>
      <w:b/>
      <w:sz w:val="44"/>
    </w:rPr>
  </w:style>
  <w:style w:type="character" w:styleId="987" w:customStyle="1">
    <w:name w:val="标题 2 字符"/>
    <w:link w:val="975"/>
    <w:uiPriority w:val="9"/>
    <w:qFormat/>
    <w:rPr>
      <w:b/>
      <w:bCs/>
      <w:szCs w:val="32"/>
    </w:rPr>
  </w:style>
  <w:style w:type="character" w:styleId="988" w:customStyle="1">
    <w:name w:val="标题 3 字符"/>
    <w:link w:val="976"/>
    <w:uiPriority w:val="9"/>
    <w:qFormat/>
    <w:rPr>
      <w:b/>
      <w:bCs/>
      <w:sz w:val="32"/>
      <w:szCs w:val="32"/>
    </w:rPr>
  </w:style>
  <w:style w:type="character" w:styleId="989" w:customStyle="1">
    <w:name w:val="标题 4 字符"/>
    <w:link w:val="977"/>
    <w:uiPriority w:val="9"/>
    <w:qFormat/>
    <w:rPr>
      <w:rFonts w:ascii="微软雅黑" w:hAnsi="微软雅黑" w:eastAsia="微软雅黑" w:cs="Times New Roman"/>
      <w:b/>
      <w:bCs/>
      <w:sz w:val="30"/>
      <w:szCs w:val="30"/>
    </w:rPr>
  </w:style>
  <w:style w:type="character" w:styleId="990" w:customStyle="1">
    <w:name w:val="标题 5 字符"/>
    <w:link w:val="978"/>
    <w:uiPriority w:val="9"/>
    <w:qFormat/>
    <w:rPr>
      <w:b/>
      <w:bCs/>
      <w:sz w:val="28"/>
      <w:szCs w:val="28"/>
    </w:rPr>
  </w:style>
  <w:style w:type="character" w:styleId="991" w:customStyle="1">
    <w:name w:val="标题 6 字符"/>
    <w:link w:val="979"/>
    <w:uiPriority w:val="9"/>
    <w:qFormat/>
    <w:rPr>
      <w:rFonts w:ascii="Cambria" w:hAnsi="Cambria" w:eastAsia="宋体" w:cs="Times New Roman"/>
      <w:b/>
      <w:bCs/>
      <w:sz w:val="24"/>
      <w:szCs w:val="24"/>
    </w:rPr>
  </w:style>
  <w:style w:type="character" w:styleId="992" w:customStyle="1">
    <w:name w:val="标题 7 字符"/>
    <w:link w:val="980"/>
    <w:uiPriority w:val="99"/>
    <w:qFormat/>
    <w:rPr>
      <w:rFonts w:ascii="微软雅黑" w:hAnsi="微软雅黑" w:eastAsia="微软雅黑" w:cs="Times New Roman"/>
      <w:b/>
      <w:bCs/>
      <w:color w:val="000000"/>
      <w:sz w:val="24"/>
      <w:szCs w:val="24"/>
      <w:lang w:val="zh-CN"/>
    </w:rPr>
  </w:style>
  <w:style w:type="character" w:styleId="993" w:customStyle="1">
    <w:name w:val="标题 8 字符"/>
    <w:link w:val="981"/>
    <w:uiPriority w:val="9"/>
    <w:qFormat/>
    <w:rPr>
      <w:rFonts w:ascii="微软雅黑" w:hAnsi="微软雅黑" w:eastAsia="微软雅黑" w:cs="Times New Roman"/>
      <w:b/>
      <w:bCs/>
      <w:iCs/>
      <w:color w:val="000000"/>
    </w:rPr>
  </w:style>
  <w:style w:type="character" w:styleId="994" w:customStyle="1">
    <w:name w:val="标题 9 字符"/>
    <w:link w:val="982"/>
    <w:uiPriority w:val="9"/>
    <w:qFormat/>
    <w:rPr>
      <w:rFonts w:ascii="Cambria" w:hAnsi="Cambria" w:eastAsia="宋体" w:cs="Times New Roman"/>
      <w:sz w:val="21"/>
      <w:szCs w:val="21"/>
    </w:rPr>
  </w:style>
  <w:style w:type="character" w:styleId="995">
    <w:name w:val="Hyperlink"/>
    <w:uiPriority w:val="99"/>
    <w:qFormat/>
    <w:rPr>
      <w:color w:val="0000ff"/>
      <w:u w:val="single"/>
    </w:rPr>
  </w:style>
  <w:style w:type="character" w:styleId="996">
    <w:name w:val="page number"/>
    <w:basedOn w:val="983"/>
  </w:style>
  <w:style w:type="character" w:styleId="997">
    <w:name w:val="footnote reference"/>
    <w:unhideWhenUsed/>
    <w:rPr>
      <w:vertAlign w:val="superscript"/>
    </w:rPr>
  </w:style>
  <w:style w:type="character" w:styleId="998">
    <w:name w:val="Strong"/>
    <w:qFormat/>
    <w:rPr>
      <w:b/>
      <w:bCs/>
    </w:rPr>
  </w:style>
  <w:style w:type="character" w:styleId="999">
    <w:name w:val="annotation reference"/>
    <w:uiPriority w:val="99"/>
    <w:qFormat/>
    <w:rPr>
      <w:sz w:val="21"/>
      <w:szCs w:val="21"/>
    </w:rPr>
  </w:style>
  <w:style w:type="character" w:styleId="1000" w:customStyle="1">
    <w:name w:val="宏文本 Char1"/>
    <w:rPr>
      <w:rFonts w:ascii="Courier New" w:hAnsi="Courier New" w:cs="Courier New"/>
      <w:sz w:val="24"/>
      <w:szCs w:val="24"/>
    </w:rPr>
  </w:style>
  <w:style w:type="character" w:styleId="1001" w:customStyle="1">
    <w:name w:val="页脚 字符"/>
    <w:link w:val="1002"/>
    <w:uiPriority w:val="99"/>
    <w:qFormat/>
    <w:rPr>
      <w:sz w:val="18"/>
      <w:szCs w:val="18"/>
    </w:rPr>
  </w:style>
  <w:style w:type="paragraph" w:styleId="1002">
    <w:name w:val="Footer"/>
    <w:basedOn w:val="973"/>
    <w:link w:val="1001"/>
    <w:uiPriority w:val="99"/>
    <w:qFormat/>
    <w:pPr>
      <w:jc w:val="left"/>
      <w:tabs>
        <w:tab w:val="center" w:pos="4153" w:leader="none"/>
        <w:tab w:val="right" w:pos="8306" w:leader="none"/>
      </w:tabs>
    </w:pPr>
    <w:rPr>
      <w:sz w:val="18"/>
      <w:szCs w:val="18"/>
    </w:rPr>
  </w:style>
  <w:style w:type="character" w:styleId="1003" w:customStyle="1">
    <w:name w:val="font71"/>
    <w:qFormat/>
    <w:rPr>
      <w:rFonts w:hint="eastAsia" w:ascii="宋体" w:hAnsi="宋体" w:eastAsia="宋体" w:cs="宋体"/>
      <w:color w:val="000000"/>
      <w:sz w:val="21"/>
      <w:szCs w:val="21"/>
      <w:u w:val="none"/>
    </w:rPr>
  </w:style>
  <w:style w:type="character" w:styleId="1004" w:customStyle="1">
    <w:name w:val="正文缩进 字符"/>
    <w:link w:val="1005"/>
    <w:qFormat/>
    <w:rPr>
      <w:rFonts w:eastAsia="楷体_GB2312"/>
      <w:sz w:val="24"/>
    </w:rPr>
  </w:style>
  <w:style w:type="paragraph" w:styleId="1005">
    <w:name w:val="Normal Indent"/>
    <w:basedOn w:val="973"/>
    <w:link w:val="1004"/>
    <w:qFormat/>
    <w:pPr>
      <w:ind w:firstLine="420"/>
      <w:jc w:val="left"/>
    </w:pPr>
    <w:rPr>
      <w:rFonts w:eastAsia="楷体_GB2312"/>
      <w:sz w:val="24"/>
    </w:rPr>
  </w:style>
  <w:style w:type="character" w:styleId="1006" w:customStyle="1">
    <w:name w:val="题注 字符"/>
    <w:link w:val="1007"/>
    <w:uiPriority w:val="35"/>
    <w:qFormat/>
    <w:rPr>
      <w:rFonts w:ascii="Cambria" w:hAnsi="Cambria" w:eastAsia="黑体" w:cs="Times New Roman"/>
    </w:rPr>
  </w:style>
  <w:style w:type="paragraph" w:styleId="1007">
    <w:name w:val="Caption"/>
    <w:basedOn w:val="973"/>
    <w:next w:val="973"/>
    <w:link w:val="1006"/>
    <w:uiPriority w:val="35"/>
    <w:qFormat/>
    <w:pPr>
      <w:jc w:val="center"/>
      <w:spacing w:line="360" w:lineRule="auto"/>
    </w:pPr>
    <w:rPr>
      <w:rFonts w:ascii="Cambria" w:hAnsi="Cambria" w:eastAsia="黑体"/>
      <w:sz w:val="20"/>
    </w:rPr>
  </w:style>
  <w:style w:type="character" w:styleId="1008" w:customStyle="1">
    <w:name w:val="_正文段落 Char"/>
    <w:link w:val="1009"/>
    <w:rPr>
      <w:rFonts w:ascii="宋体" w:hAnsi="宋体"/>
      <w:sz w:val="24"/>
      <w:szCs w:val="24"/>
    </w:rPr>
  </w:style>
  <w:style w:type="paragraph" w:styleId="1009" w:customStyle="1">
    <w:name w:val="_正文段落"/>
    <w:basedOn w:val="973"/>
    <w:link w:val="1008"/>
    <w:qFormat/>
    <w:pPr>
      <w:ind w:firstLine="480"/>
      <w:spacing w:line="360" w:lineRule="auto"/>
    </w:pPr>
    <w:rPr>
      <w:rFonts w:ascii="宋体" w:hAnsi="宋体"/>
      <w:sz w:val="24"/>
    </w:rPr>
  </w:style>
  <w:style w:type="character" w:styleId="1010" w:customStyle="1">
    <w:name w:val="正文文本缩进 字符"/>
    <w:link w:val="1011"/>
    <w:uiPriority w:val="99"/>
    <w:qFormat/>
    <w:rPr>
      <w:rFonts w:ascii="方正仿宋简体" w:hAnsi="创艺简仿宋" w:eastAsia="方正仿宋简体"/>
      <w:sz w:val="24"/>
    </w:rPr>
  </w:style>
  <w:style w:type="paragraph" w:styleId="1011">
    <w:name w:val="Body Text Indent"/>
    <w:basedOn w:val="973"/>
    <w:link w:val="1010"/>
    <w:uiPriority w:val="99"/>
    <w:qFormat/>
    <w:pPr>
      <w:ind w:left="570"/>
      <w:spacing w:line="520" w:lineRule="exact"/>
    </w:pPr>
    <w:rPr>
      <w:rFonts w:ascii="方正仿宋简体" w:hAnsi="创艺简仿宋" w:eastAsia="方正仿宋简体"/>
      <w:sz w:val="24"/>
    </w:rPr>
  </w:style>
  <w:style w:type="character" w:styleId="1012" w:customStyle="1">
    <w:name w:val="列出段落 字符"/>
    <w:link w:val="1013"/>
    <w:uiPriority w:val="34"/>
    <w:qFormat/>
    <w:rPr>
      <w:rFonts w:ascii="Calibri" w:hAnsi="Calibri"/>
      <w:sz w:val="24"/>
      <w:szCs w:val="22"/>
    </w:rPr>
  </w:style>
  <w:style w:type="paragraph" w:styleId="1013">
    <w:name w:val="List Paragraph"/>
    <w:basedOn w:val="973"/>
    <w:link w:val="1012"/>
    <w:uiPriority w:val="34"/>
    <w:qFormat/>
    <w:pPr>
      <w:ind w:firstLine="420"/>
      <w:spacing w:line="360" w:lineRule="auto"/>
    </w:pPr>
    <w:rPr>
      <w:rFonts w:ascii="Calibri" w:hAnsi="Calibri"/>
      <w:sz w:val="24"/>
      <w:szCs w:val="22"/>
    </w:rPr>
  </w:style>
  <w:style w:type="character" w:styleId="1014" w:customStyle="1">
    <w:name w:val="批注文字 字符"/>
    <w:link w:val="1015"/>
    <w:uiPriority w:val="99"/>
    <w:qFormat/>
    <w:rPr>
      <w:sz w:val="21"/>
      <w:szCs w:val="24"/>
    </w:rPr>
  </w:style>
  <w:style w:type="paragraph" w:styleId="1015">
    <w:name w:val="annotation text"/>
    <w:basedOn w:val="973"/>
    <w:link w:val="1014"/>
    <w:uiPriority w:val="99"/>
    <w:qFormat/>
    <w:pPr>
      <w:jc w:val="left"/>
    </w:pPr>
  </w:style>
  <w:style w:type="character" w:styleId="1016" w:customStyle="1">
    <w:name w:val="文档结构图 字符"/>
    <w:link w:val="1017"/>
    <w:uiPriority w:val="99"/>
    <w:semiHidden/>
    <w:rPr>
      <w:sz w:val="21"/>
      <w:szCs w:val="24"/>
      <w:shd w:val="clear" w:color="auto" w:fill="000080"/>
    </w:rPr>
  </w:style>
  <w:style w:type="paragraph" w:styleId="1017">
    <w:name w:val="Document Map"/>
    <w:basedOn w:val="973"/>
    <w:link w:val="1016"/>
    <w:qFormat/>
    <w:pPr>
      <w:shd w:val="clear" w:color="auto" w:fill="000080"/>
    </w:pPr>
  </w:style>
  <w:style w:type="character" w:styleId="1018" w:customStyle="1">
    <w:name w:val="批注框文本 字符"/>
    <w:link w:val="1019"/>
    <w:uiPriority w:val="99"/>
    <w:qFormat/>
    <w:rPr>
      <w:sz w:val="18"/>
      <w:szCs w:val="18"/>
    </w:rPr>
  </w:style>
  <w:style w:type="paragraph" w:styleId="1019">
    <w:name w:val="Balloon Text"/>
    <w:basedOn w:val="973"/>
    <w:link w:val="1018"/>
    <w:uiPriority w:val="99"/>
    <w:qFormat/>
    <w:rPr>
      <w:sz w:val="18"/>
      <w:szCs w:val="18"/>
    </w:rPr>
  </w:style>
  <w:style w:type="character" w:styleId="1020" w:customStyle="1">
    <w:name w:val="宏文本 字符"/>
    <w:link w:val="1021"/>
    <w:rPr>
      <w:rFonts w:ascii="Courier New" w:hAnsi="Courier New"/>
      <w:sz w:val="24"/>
      <w:szCs w:val="24"/>
      <w:lang w:val="en-US" w:eastAsia="zh-CN" w:bidi="ar-SA"/>
    </w:rPr>
  </w:style>
  <w:style w:type="paragraph" w:styleId="1021">
    <w:name w:val="macro"/>
    <w:link w:val="102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1022" w:customStyle="1">
    <w:name w:val="Alt+X_首行空2 Char"/>
    <w:link w:val="1023"/>
    <w:rPr>
      <w:sz w:val="28"/>
      <w:szCs w:val="24"/>
    </w:rPr>
  </w:style>
  <w:style w:type="paragraph" w:styleId="1023" w:customStyle="1">
    <w:name w:val="Alt+X_首行空2"/>
    <w:basedOn w:val="973"/>
    <w:link w:val="1022"/>
    <w:pPr>
      <w:ind w:firstLine="560"/>
      <w:spacing w:line="360" w:lineRule="auto"/>
    </w:pPr>
    <w:rPr>
      <w:sz w:val="28"/>
    </w:rPr>
  </w:style>
  <w:style w:type="character" w:styleId="1024" w:customStyle="1">
    <w:name w:val="标题 字符"/>
    <w:link w:val="1025"/>
    <w:rPr>
      <w:rFonts w:ascii="宋体" w:hAnsi="宋体"/>
      <w:b/>
      <w:bCs/>
      <w:sz w:val="32"/>
      <w:szCs w:val="32"/>
    </w:rPr>
  </w:style>
  <w:style w:type="paragraph" w:styleId="1025">
    <w:name w:val="Title"/>
    <w:basedOn w:val="973"/>
    <w:link w:val="1024"/>
    <w:qFormat/>
    <w:pPr>
      <w:jc w:val="center"/>
      <w:spacing w:before="240" w:after="60" w:line="360" w:lineRule="auto"/>
      <w:outlineLvl w:val="0"/>
    </w:pPr>
    <w:rPr>
      <w:rFonts w:ascii="宋体" w:hAnsi="宋体"/>
      <w:b/>
      <w:bCs/>
      <w:sz w:val="32"/>
      <w:szCs w:val="32"/>
    </w:rPr>
  </w:style>
  <w:style w:type="character" w:styleId="1026" w:customStyle="1">
    <w:name w:val="吉奥表格正文 Char Char"/>
    <w:link w:val="1027"/>
    <w:rPr>
      <w:rFonts w:eastAsia="仿宋_GB2312"/>
    </w:rPr>
  </w:style>
  <w:style w:type="paragraph" w:styleId="1027" w:customStyle="1">
    <w:name w:val="吉奥表格正文"/>
    <w:basedOn w:val="973"/>
    <w:link w:val="1026"/>
    <w:pPr>
      <w:spacing w:line="360" w:lineRule="atLeast"/>
    </w:pPr>
    <w:rPr>
      <w:rFonts w:eastAsia="仿宋_GB2312"/>
      <w:sz w:val="20"/>
    </w:rPr>
  </w:style>
  <w:style w:type="character" w:styleId="1028" w:customStyle="1">
    <w:name w:val="正文文本缩进 3 字符"/>
    <w:link w:val="1029"/>
    <w:rPr>
      <w:sz w:val="16"/>
      <w:szCs w:val="16"/>
    </w:rPr>
  </w:style>
  <w:style w:type="paragraph" w:styleId="1029">
    <w:name w:val="Body Text Indent 3"/>
    <w:basedOn w:val="973"/>
    <w:link w:val="1028"/>
    <w:pPr>
      <w:ind w:left="420"/>
      <w:spacing w:after="120"/>
    </w:pPr>
    <w:rPr>
      <w:sz w:val="16"/>
      <w:szCs w:val="16"/>
    </w:rPr>
  </w:style>
  <w:style w:type="character" w:styleId="1030" w:customStyle="1">
    <w:name w:val="my正文 Char"/>
    <w:link w:val="1031"/>
    <w:rPr>
      <w:sz w:val="24"/>
      <w:szCs w:val="24"/>
    </w:rPr>
  </w:style>
  <w:style w:type="paragraph" w:styleId="1031" w:customStyle="1">
    <w:name w:val="my正文"/>
    <w:basedOn w:val="973"/>
    <w:link w:val="1030"/>
    <w:pPr>
      <w:ind w:firstLine="480"/>
      <w:spacing w:line="360" w:lineRule="auto"/>
    </w:pPr>
    <w:rPr>
      <w:sz w:val="24"/>
    </w:rPr>
  </w:style>
  <w:style w:type="character" w:styleId="1032" w:customStyle="1">
    <w:name w:val="p141"/>
    <w:rPr>
      <w:sz w:val="21"/>
      <w:szCs w:val="21"/>
    </w:rPr>
  </w:style>
  <w:style w:type="character" w:styleId="1033" w:customStyle="1">
    <w:name w:val="页眉 字符"/>
    <w:link w:val="1034"/>
    <w:uiPriority w:val="99"/>
    <w:qFormat/>
    <w:rPr>
      <w:rFonts w:eastAsia="楷体_GB2312"/>
      <w:sz w:val="18"/>
    </w:rPr>
  </w:style>
  <w:style w:type="paragraph" w:styleId="1034">
    <w:name w:val="Header"/>
    <w:basedOn w:val="973"/>
    <w:link w:val="1033"/>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1035" w:customStyle="1">
    <w:name w:val="Plain Text Char Char"/>
    <w:link w:val="1036"/>
    <w:rPr>
      <w:rFonts w:ascii="宋体" w:hAnsi="Courier New" w:eastAsia="楷体_GB2312"/>
      <w:sz w:val="28"/>
    </w:rPr>
  </w:style>
  <w:style w:type="paragraph" w:styleId="1036" w:customStyle="1">
    <w:name w:val="纯文本1"/>
    <w:basedOn w:val="973"/>
    <w:link w:val="1035"/>
    <w:qFormat/>
    <w:rPr>
      <w:rFonts w:ascii="宋体" w:hAnsi="Courier New" w:eastAsia="楷体_GB2312"/>
      <w:sz w:val="28"/>
    </w:rPr>
  </w:style>
  <w:style w:type="character" w:styleId="1037" w:customStyle="1">
    <w:name w:val="Plain Text Char"/>
    <w:link w:val="1038"/>
    <w:qFormat/>
    <w:rPr>
      <w:rFonts w:ascii="宋体" w:hAnsi="Courier New" w:eastAsia="楷体_GB2312"/>
      <w:sz w:val="28"/>
    </w:rPr>
  </w:style>
  <w:style w:type="paragraph" w:styleId="1038" w:customStyle="1">
    <w:name w:val="纯文本2"/>
    <w:basedOn w:val="973"/>
    <w:link w:val="1037"/>
    <w:qFormat/>
    <w:rPr>
      <w:rFonts w:ascii="宋体" w:hAnsi="Courier New" w:eastAsia="楷体_GB2312"/>
      <w:sz w:val="28"/>
    </w:rPr>
  </w:style>
  <w:style w:type="character" w:styleId="1039" w:customStyle="1">
    <w:name w:val="强调标题 Char"/>
    <w:link w:val="1040"/>
    <w:rPr>
      <w:rFonts w:ascii="微软雅黑" w:hAnsi="微软雅黑" w:eastAsia="微软雅黑" w:cs="Times New Roman"/>
      <w:b/>
      <w:sz w:val="24"/>
      <w:szCs w:val="21"/>
    </w:rPr>
  </w:style>
  <w:style w:type="paragraph" w:styleId="1040" w:customStyle="1">
    <w:name w:val="强调标题"/>
    <w:basedOn w:val="973"/>
    <w:next w:val="973"/>
    <w:link w:val="1039"/>
    <w:qFormat/>
    <w:pPr>
      <w:ind w:firstLine="480"/>
      <w:spacing w:line="360" w:lineRule="auto"/>
    </w:pPr>
    <w:rPr>
      <w:rFonts w:ascii="微软雅黑" w:hAnsi="微软雅黑" w:eastAsia="微软雅黑"/>
      <w:b/>
      <w:sz w:val="24"/>
      <w:szCs w:val="21"/>
    </w:rPr>
  </w:style>
  <w:style w:type="character" w:styleId="1041" w:customStyle="1">
    <w:name w:val="日期 字符"/>
    <w:link w:val="1042"/>
    <w:uiPriority w:val="99"/>
    <w:qFormat/>
    <w:rPr>
      <w:rFonts w:ascii="宋体" w:hAnsi="宋体" w:eastAsia="楷体_GB2312"/>
      <w:sz w:val="24"/>
    </w:rPr>
  </w:style>
  <w:style w:type="paragraph" w:styleId="1042">
    <w:name w:val="Date"/>
    <w:basedOn w:val="973"/>
    <w:next w:val="973"/>
    <w:link w:val="1041"/>
    <w:uiPriority w:val="99"/>
    <w:qFormat/>
    <w:rPr>
      <w:rFonts w:ascii="宋体" w:hAnsi="宋体" w:eastAsia="楷体_GB2312"/>
      <w:sz w:val="24"/>
    </w:rPr>
  </w:style>
  <w:style w:type="character" w:styleId="1043" w:customStyle="1">
    <w:name w:val="A正文小四 Char"/>
    <w:link w:val="1044"/>
    <w:qFormat/>
    <w:rPr>
      <w:sz w:val="24"/>
      <w:szCs w:val="24"/>
    </w:rPr>
  </w:style>
  <w:style w:type="paragraph" w:styleId="1044" w:customStyle="1">
    <w:name w:val="A正文小四"/>
    <w:basedOn w:val="973"/>
    <w:link w:val="1043"/>
    <w:qFormat/>
    <w:pPr>
      <w:ind w:firstLine="200"/>
      <w:spacing w:line="360" w:lineRule="auto"/>
    </w:pPr>
    <w:rPr>
      <w:sz w:val="24"/>
    </w:rPr>
  </w:style>
  <w:style w:type="character" w:styleId="1045" w:customStyle="1">
    <w:name w:val="纯文本 字符"/>
    <w:link w:val="1046"/>
    <w:uiPriority w:val="99"/>
    <w:qFormat/>
    <w:rPr>
      <w:rFonts w:ascii="宋体" w:hAnsi="Courier New" w:eastAsia="楷体_GB2312"/>
      <w:sz w:val="28"/>
    </w:rPr>
  </w:style>
  <w:style w:type="paragraph" w:styleId="1046">
    <w:name w:val="Plain Text"/>
    <w:basedOn w:val="973"/>
    <w:link w:val="1045"/>
    <w:uiPriority w:val="99"/>
    <w:qFormat/>
    <w:rPr>
      <w:rFonts w:ascii="宋体" w:hAnsi="Courier New" w:eastAsia="楷体_GB2312"/>
      <w:sz w:val="28"/>
    </w:rPr>
  </w:style>
  <w:style w:type="character" w:styleId="1047" w:customStyle="1">
    <w:name w:val="标题 3 Char"/>
    <w:rPr>
      <w:b/>
      <w:bCs/>
      <w:sz w:val="32"/>
      <w:szCs w:val="32"/>
    </w:rPr>
  </w:style>
  <w:style w:type="character" w:styleId="1048" w:customStyle="1">
    <w:name w:val="批注主题 字符"/>
    <w:link w:val="1049"/>
    <w:uiPriority w:val="99"/>
    <w:qFormat/>
    <w:rPr>
      <w:b/>
      <w:bCs/>
      <w:sz w:val="21"/>
      <w:szCs w:val="24"/>
    </w:rPr>
  </w:style>
  <w:style w:type="paragraph" w:styleId="1049">
    <w:name w:val="annotation subject"/>
    <w:basedOn w:val="1015"/>
    <w:next w:val="1015"/>
    <w:link w:val="1048"/>
    <w:uiPriority w:val="99"/>
    <w:qFormat/>
    <w:rPr>
      <w:b/>
      <w:bCs/>
    </w:rPr>
  </w:style>
  <w:style w:type="character" w:styleId="1050" w:customStyle="1">
    <w:name w:val="脚注文本 字符"/>
    <w:link w:val="1051"/>
    <w:uiPriority w:val="99"/>
    <w:rPr>
      <w:rFonts w:ascii="Calibri" w:hAnsi="Calibri" w:eastAsia="宋体" w:cs="Times New Roman"/>
      <w:sz w:val="18"/>
      <w:szCs w:val="18"/>
    </w:rPr>
  </w:style>
  <w:style w:type="paragraph" w:styleId="1051">
    <w:name w:val="footnote text"/>
    <w:basedOn w:val="973"/>
    <w:link w:val="1050"/>
    <w:unhideWhenUsed/>
    <w:pPr>
      <w:jc w:val="left"/>
    </w:pPr>
    <w:rPr>
      <w:rFonts w:ascii="Calibri" w:hAnsi="Calibri"/>
      <w:sz w:val="18"/>
      <w:szCs w:val="18"/>
    </w:rPr>
  </w:style>
  <w:style w:type="character" w:styleId="1052" w:customStyle="1">
    <w:name w:val="正文缩进2字符 Char"/>
    <w:link w:val="1053"/>
    <w:qFormat/>
    <w:rPr>
      <w:sz w:val="24"/>
      <w:szCs w:val="24"/>
    </w:rPr>
  </w:style>
  <w:style w:type="paragraph" w:styleId="1053" w:customStyle="1">
    <w:name w:val="正文缩进2字符"/>
    <w:basedOn w:val="973"/>
    <w:link w:val="1052"/>
    <w:qFormat/>
    <w:pPr>
      <w:ind w:firstLine="480"/>
      <w:spacing w:line="360" w:lineRule="auto"/>
    </w:pPr>
    <w:rPr>
      <w:sz w:val="24"/>
    </w:rPr>
  </w:style>
  <w:style w:type="character" w:styleId="1054" w:customStyle="1">
    <w:name w:val="font11"/>
    <w:qFormat/>
    <w:rPr>
      <w:rFonts w:hint="eastAsia" w:ascii="宋体" w:hAnsi="宋体" w:eastAsia="宋体" w:cs="宋体"/>
      <w:color w:val="000000"/>
      <w:sz w:val="21"/>
      <w:szCs w:val="21"/>
      <w:u w:val="none"/>
    </w:rPr>
  </w:style>
  <w:style w:type="paragraph" w:styleId="1055">
    <w:name w:val="toc 2"/>
    <w:basedOn w:val="973"/>
    <w:next w:val="973"/>
    <w:uiPriority w:val="39"/>
    <w:qFormat/>
    <w:pPr>
      <w:ind w:left="420"/>
    </w:pPr>
  </w:style>
  <w:style w:type="paragraph" w:styleId="1056">
    <w:name w:val="Normal (Web)"/>
    <w:basedOn w:val="973"/>
    <w:uiPriority w:val="99"/>
    <w:unhideWhenUsed/>
    <w:qFormat/>
    <w:pPr>
      <w:spacing w:before="100" w:beforeAutospacing="1" w:after="100" w:afterAutospacing="1"/>
    </w:pPr>
    <w:rPr>
      <w:rFonts w:ascii="宋体" w:hAnsi="宋体"/>
    </w:rPr>
  </w:style>
  <w:style w:type="paragraph" w:styleId="1057">
    <w:name w:val="toc 8"/>
    <w:basedOn w:val="973"/>
    <w:next w:val="973"/>
    <w:uiPriority w:val="39"/>
    <w:unhideWhenUsed/>
    <w:qFormat/>
    <w:pPr>
      <w:ind w:left="1960"/>
      <w:jc w:val="left"/>
    </w:pPr>
    <w:rPr>
      <w:rFonts w:ascii="Calibri" w:hAnsi="Calibri" w:eastAsia="仿宋" w:cs="Calibri"/>
      <w:sz w:val="18"/>
      <w:szCs w:val="18"/>
    </w:rPr>
  </w:style>
  <w:style w:type="paragraph" w:styleId="1058">
    <w:name w:val="toc 4"/>
    <w:basedOn w:val="973"/>
    <w:next w:val="973"/>
    <w:uiPriority w:val="39"/>
    <w:unhideWhenUsed/>
    <w:qFormat/>
    <w:pPr>
      <w:ind w:left="840"/>
      <w:jc w:val="left"/>
    </w:pPr>
    <w:rPr>
      <w:rFonts w:ascii="Calibri" w:hAnsi="Calibri" w:eastAsia="仿宋" w:cs="Calibri"/>
      <w:sz w:val="18"/>
      <w:szCs w:val="18"/>
    </w:rPr>
  </w:style>
  <w:style w:type="paragraph" w:styleId="1059">
    <w:name w:val="toc 7"/>
    <w:basedOn w:val="973"/>
    <w:next w:val="973"/>
    <w:uiPriority w:val="39"/>
    <w:unhideWhenUsed/>
    <w:qFormat/>
    <w:pPr>
      <w:ind w:left="1680"/>
      <w:jc w:val="left"/>
    </w:pPr>
    <w:rPr>
      <w:rFonts w:ascii="Calibri" w:hAnsi="Calibri" w:eastAsia="仿宋" w:cs="Calibri"/>
      <w:sz w:val="18"/>
      <w:szCs w:val="18"/>
    </w:rPr>
  </w:style>
  <w:style w:type="paragraph" w:styleId="1060">
    <w:name w:val="toc 3"/>
    <w:basedOn w:val="973"/>
    <w:next w:val="973"/>
    <w:uiPriority w:val="39"/>
    <w:unhideWhenUsed/>
    <w:qFormat/>
    <w:pPr>
      <w:ind w:left="560"/>
      <w:jc w:val="left"/>
    </w:pPr>
    <w:rPr>
      <w:rFonts w:ascii="Calibri" w:hAnsi="Calibri" w:eastAsia="仿宋" w:cs="Calibri"/>
      <w:i/>
      <w:iCs/>
      <w:sz w:val="20"/>
    </w:rPr>
  </w:style>
  <w:style w:type="paragraph" w:styleId="1061">
    <w:name w:val="Body Text Indent 2"/>
    <w:basedOn w:val="973"/>
    <w:link w:val="1062"/>
    <w:pPr>
      <w:ind w:firstLine="540"/>
      <w:spacing w:line="360" w:lineRule="auto"/>
    </w:pPr>
    <w:rPr>
      <w:rFonts w:ascii="宋体" w:hAnsi="宋体"/>
      <w:sz w:val="24"/>
    </w:rPr>
  </w:style>
  <w:style w:type="character" w:styleId="1062" w:customStyle="1">
    <w:name w:val="正文文本缩进 2 字符"/>
    <w:link w:val="1061"/>
    <w:rPr>
      <w:rFonts w:ascii="宋体" w:hAnsi="宋体"/>
      <w:sz w:val="24"/>
      <w:szCs w:val="24"/>
    </w:rPr>
  </w:style>
  <w:style w:type="paragraph" w:styleId="1063">
    <w:name w:val="toc 6"/>
    <w:basedOn w:val="973"/>
    <w:next w:val="973"/>
    <w:uiPriority w:val="39"/>
    <w:unhideWhenUsed/>
    <w:qFormat/>
    <w:pPr>
      <w:ind w:left="1400"/>
      <w:jc w:val="left"/>
    </w:pPr>
    <w:rPr>
      <w:rFonts w:ascii="Calibri" w:hAnsi="Calibri" w:eastAsia="仿宋" w:cs="Calibri"/>
      <w:sz w:val="18"/>
      <w:szCs w:val="18"/>
    </w:rPr>
  </w:style>
  <w:style w:type="paragraph" w:styleId="1064">
    <w:name w:val="toc 1"/>
    <w:basedOn w:val="973"/>
    <w:next w:val="973"/>
    <w:uiPriority w:val="39"/>
    <w:qFormat/>
  </w:style>
  <w:style w:type="paragraph" w:styleId="1065">
    <w:name w:val="toc 5"/>
    <w:basedOn w:val="973"/>
    <w:next w:val="973"/>
    <w:uiPriority w:val="39"/>
    <w:unhideWhenUsed/>
    <w:qFormat/>
    <w:pPr>
      <w:ind w:left="1120"/>
      <w:jc w:val="left"/>
    </w:pPr>
    <w:rPr>
      <w:rFonts w:ascii="Calibri" w:hAnsi="Calibri" w:eastAsia="仿宋" w:cs="Calibri"/>
      <w:sz w:val="18"/>
      <w:szCs w:val="18"/>
    </w:rPr>
  </w:style>
  <w:style w:type="paragraph" w:styleId="1066">
    <w:name w:val="toc 9"/>
    <w:basedOn w:val="973"/>
    <w:next w:val="973"/>
    <w:uiPriority w:val="39"/>
    <w:unhideWhenUsed/>
    <w:qFormat/>
    <w:pPr>
      <w:ind w:left="2240"/>
      <w:jc w:val="left"/>
    </w:pPr>
    <w:rPr>
      <w:rFonts w:ascii="Calibri" w:hAnsi="Calibri" w:eastAsia="仿宋" w:cs="Calibri"/>
      <w:sz w:val="18"/>
      <w:szCs w:val="18"/>
    </w:rPr>
  </w:style>
  <w:style w:type="paragraph" w:styleId="1067">
    <w:name w:val="Body Text"/>
    <w:basedOn w:val="973"/>
    <w:link w:val="1068"/>
    <w:uiPriority w:val="99"/>
    <w:qFormat/>
    <w:pPr>
      <w:jc w:val="center"/>
    </w:pPr>
    <w:rPr>
      <w:rFonts w:ascii="方正大黑简体" w:eastAsia="方正大黑简体"/>
      <w:position w:val="6"/>
      <w:sz w:val="30"/>
    </w:rPr>
  </w:style>
  <w:style w:type="character" w:styleId="1068" w:customStyle="1">
    <w:name w:val="正文文本 字符1"/>
    <w:link w:val="1067"/>
    <w:rPr>
      <w:rFonts w:ascii="方正大黑简体" w:eastAsia="方正大黑简体"/>
      <w:position w:val="6"/>
      <w:sz w:val="30"/>
    </w:rPr>
  </w:style>
  <w:style w:type="paragraph" w:styleId="1069" w:customStyle="1">
    <w:name w:val="xl36"/>
    <w:basedOn w:val="97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70" w:customStyle="1">
    <w:name w:val="xl52"/>
    <w:basedOn w:val="97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1" w:customStyle="1">
    <w:name w:val="font0"/>
    <w:basedOn w:val="973"/>
    <w:pPr>
      <w:jc w:val="left"/>
      <w:spacing w:before="100" w:beforeAutospacing="1" w:after="100" w:afterAutospacing="1"/>
      <w:widowControl/>
    </w:pPr>
    <w:rPr>
      <w:rFonts w:hint="eastAsia" w:ascii="宋体" w:hAnsi="宋体"/>
      <w:sz w:val="24"/>
    </w:rPr>
  </w:style>
  <w:style w:type="paragraph" w:styleId="1072" w:customStyle="1">
    <w:name w:val="xl44"/>
    <w:basedOn w:val="973"/>
    <w:pPr>
      <w:jc w:val="left"/>
      <w:spacing w:before="100" w:beforeAutospacing="1" w:after="100" w:afterAutospacing="1"/>
      <w:widowControl/>
    </w:pPr>
    <w:rPr>
      <w:sz w:val="24"/>
    </w:rPr>
  </w:style>
  <w:style w:type="paragraph" w:styleId="1073" w:customStyle="1">
    <w:name w:val="Char"/>
    <w:basedOn w:val="973"/>
    <w:pPr>
      <w:ind w:left="495" w:hanging="495"/>
      <w:tabs>
        <w:tab w:val="left" w:pos="495" w:leader="none"/>
      </w:tabs>
    </w:pPr>
    <w:rPr>
      <w:sz w:val="24"/>
    </w:rPr>
  </w:style>
  <w:style w:type="paragraph" w:styleId="1074" w:customStyle="1">
    <w:name w:val="xl55"/>
    <w:basedOn w:val="97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5" w:customStyle="1">
    <w:name w:val="纯文本4"/>
    <w:basedOn w:val="973"/>
    <w:rPr>
      <w:rFonts w:ascii="宋体" w:hAnsi="Courier New" w:eastAsia="楷体_GB2312"/>
      <w:sz w:val="28"/>
    </w:rPr>
  </w:style>
  <w:style w:type="paragraph" w:styleId="1076" w:customStyle="1">
    <w:name w:val="正文2"/>
    <w:basedOn w:val="973"/>
    <w:uiPriority w:val="99"/>
    <w:qFormat/>
    <w:pPr>
      <w:ind w:firstLine="200"/>
      <w:jc w:val="left"/>
      <w:spacing w:after="160" w:line="360" w:lineRule="auto"/>
      <w:widowControl/>
    </w:pPr>
  </w:style>
  <w:style w:type="paragraph" w:styleId="1077" w:customStyle="1">
    <w:name w:val="列出段落3"/>
    <w:basedOn w:val="973"/>
    <w:uiPriority w:val="99"/>
    <w:unhideWhenUsed/>
    <w:qFormat/>
    <w:pPr>
      <w:ind w:firstLine="420"/>
    </w:pPr>
  </w:style>
  <w:style w:type="paragraph" w:styleId="1078" w:customStyle="1">
    <w:name w:val="p0"/>
    <w:basedOn w:val="973"/>
    <w:qFormat/>
    <w:pPr>
      <w:jc w:val="left"/>
      <w:spacing w:before="100" w:beforeAutospacing="1" w:after="100" w:afterAutospacing="1"/>
      <w:widowControl/>
    </w:pPr>
    <w:rPr>
      <w:rFonts w:ascii="宋体" w:hAnsi="宋体" w:cs="宋体"/>
      <w:sz w:val="24"/>
    </w:rPr>
  </w:style>
  <w:style w:type="paragraph" w:styleId="1079" w:customStyle="1">
    <w:name w:val="xl35"/>
    <w:basedOn w:val="97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0" w:customStyle="1">
    <w:name w:val="xl39"/>
    <w:basedOn w:val="973"/>
    <w:pPr>
      <w:jc w:val="left"/>
      <w:spacing w:before="100" w:beforeAutospacing="1" w:after="100" w:afterAutospacing="1"/>
      <w:widowControl/>
      <w:pBdr>
        <w:bottom w:val="single" w:color="auto" w:sz="4" w:space="0"/>
      </w:pBdr>
    </w:pPr>
    <w:rPr>
      <w:rFonts w:ascii="宋体" w:hAnsi="宋体"/>
      <w:sz w:val="24"/>
    </w:rPr>
  </w:style>
  <w:style w:type="paragraph" w:styleId="1081" w:customStyle="1">
    <w:name w:val="xl42"/>
    <w:basedOn w:val="973"/>
    <w:pPr>
      <w:jc w:val="left"/>
      <w:spacing w:before="100" w:beforeAutospacing="1" w:after="100" w:afterAutospacing="1"/>
      <w:widowControl/>
      <w:pBdr>
        <w:top w:val="single" w:color="auto" w:sz="4" w:space="0"/>
      </w:pBdr>
    </w:pPr>
    <w:rPr>
      <w:sz w:val="24"/>
    </w:rPr>
  </w:style>
  <w:style w:type="paragraph" w:styleId="1082" w:customStyle="1">
    <w:name w:val="xl32"/>
    <w:basedOn w:val="97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3" w:customStyle="1">
    <w:name w:val="吉奥表头文字"/>
    <w:basedOn w:val="973"/>
    <w:pPr>
      <w:jc w:val="center"/>
      <w:spacing w:line="360" w:lineRule="atLeast"/>
    </w:pPr>
    <w:rPr>
      <w:rFonts w:eastAsia="仿宋_GB2312"/>
      <w:b/>
      <w:sz w:val="28"/>
      <w:szCs w:val="21"/>
    </w:rPr>
  </w:style>
  <w:style w:type="paragraph" w:styleId="1084" w:customStyle="1">
    <w:name w:val="xl38"/>
    <w:basedOn w:val="97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5" w:customStyle="1">
    <w:name w:val="xl29"/>
    <w:basedOn w:val="97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6" w:customStyle="1">
    <w:name w:val="xl25"/>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7" w:customStyle="1">
    <w:name w:val="xl48"/>
    <w:basedOn w:val="97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8" w:customStyle="1">
    <w:name w:val="xl51"/>
    <w:basedOn w:val="973"/>
    <w:pPr>
      <w:jc w:val="center"/>
      <w:spacing w:before="100" w:beforeAutospacing="1" w:after="100" w:afterAutospacing="1"/>
      <w:widowControl/>
      <w:pBdr>
        <w:left w:val="single" w:color="auto" w:sz="4" w:space="0"/>
        <w:right w:val="single" w:color="auto" w:sz="4" w:space="0"/>
      </w:pBdr>
    </w:pPr>
    <w:rPr>
      <w:sz w:val="28"/>
      <w:szCs w:val="28"/>
    </w:rPr>
  </w:style>
  <w:style w:type="paragraph" w:styleId="1089" w:customStyle="1">
    <w:name w:val="xl24"/>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0" w:customStyle="1">
    <w:name w:val="标题 81"/>
    <w:basedOn w:val="973"/>
    <w:next w:val="97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91" w:customStyle="1">
    <w:name w:val="xl49"/>
    <w:basedOn w:val="97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2" w:customStyle="1">
    <w:name w:val="样式1"/>
    <w:basedOn w:val="976"/>
    <w:link w:val="1093"/>
    <w:qFormat/>
    <w:pPr>
      <w:numPr>
        <w:ilvl w:val="2"/>
        <w:numId w:val="1"/>
      </w:numPr>
      <w:spacing w:before="0" w:after="0" w:line="720" w:lineRule="auto"/>
    </w:pPr>
    <w:rPr>
      <w:rFonts w:ascii="微软雅黑" w:hAnsi="微软雅黑" w:eastAsia="微软雅黑"/>
      <w:color w:val="000000"/>
      <w:sz w:val="28"/>
      <w:szCs w:val="28"/>
    </w:rPr>
  </w:style>
  <w:style w:type="character" w:styleId="1093" w:customStyle="1">
    <w:name w:val="样式1 Char"/>
    <w:basedOn w:val="983"/>
    <w:link w:val="1092"/>
    <w:qFormat/>
    <w:rPr>
      <w:rFonts w:ascii="微软雅黑" w:hAnsi="微软雅黑" w:eastAsia="微软雅黑"/>
      <w:b/>
      <w:bCs/>
      <w:color w:val="000000"/>
      <w:sz w:val="28"/>
      <w:szCs w:val="28"/>
    </w:rPr>
  </w:style>
  <w:style w:type="paragraph" w:styleId="1094" w:customStyle="1">
    <w:name w:val="p15"/>
    <w:basedOn w:val="973"/>
    <w:pPr>
      <w:widowControl/>
    </w:pPr>
    <w:rPr>
      <w:rFonts w:ascii="宋体" w:hAnsi="宋体" w:cs="宋体"/>
      <w:sz w:val="28"/>
      <w:szCs w:val="28"/>
    </w:rPr>
  </w:style>
  <w:style w:type="paragraph" w:styleId="1095" w:customStyle="1">
    <w:name w:val="xl41"/>
    <w:basedOn w:val="973"/>
    <w:pPr>
      <w:jc w:val="left"/>
      <w:spacing w:before="100" w:beforeAutospacing="1" w:after="100" w:afterAutospacing="1"/>
      <w:widowControl/>
      <w:pBdr>
        <w:top w:val="single" w:color="auto" w:sz="4" w:space="0"/>
        <w:bottom w:val="single" w:color="auto" w:sz="4" w:space="0"/>
      </w:pBdr>
    </w:pPr>
    <w:rPr>
      <w:sz w:val="24"/>
    </w:rPr>
  </w:style>
  <w:style w:type="paragraph" w:styleId="1096" w:customStyle="1">
    <w:name w:val="列出段落1"/>
    <w:basedOn w:val="973"/>
    <w:link w:val="1097"/>
    <w:qFormat/>
    <w:pPr>
      <w:ind w:firstLine="420"/>
      <w:spacing w:line="360" w:lineRule="auto"/>
    </w:pPr>
    <w:rPr>
      <w:sz w:val="24"/>
      <w:szCs w:val="22"/>
    </w:rPr>
  </w:style>
  <w:style w:type="character" w:styleId="1097" w:customStyle="1">
    <w:name w:val="列出段落字符"/>
    <w:link w:val="1096"/>
    <w:rPr>
      <w:sz w:val="24"/>
      <w:szCs w:val="22"/>
    </w:rPr>
  </w:style>
  <w:style w:type="paragraph" w:styleId="1098" w:customStyle="1">
    <w:name w:val="font7"/>
    <w:basedOn w:val="973"/>
    <w:pPr>
      <w:jc w:val="left"/>
      <w:spacing w:before="100" w:beforeAutospacing="1" w:after="100" w:afterAutospacing="1"/>
      <w:widowControl/>
    </w:pPr>
    <w:rPr>
      <w:sz w:val="24"/>
    </w:rPr>
  </w:style>
  <w:style w:type="paragraph" w:styleId="1099" w:customStyle="1">
    <w:name w:val="xl53"/>
    <w:basedOn w:val="97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0" w:customStyle="1">
    <w:name w:val="Default"/>
    <w:uiPriority w:val="99"/>
    <w:qFormat/>
    <w:pPr>
      <w:widowControl w:val="off"/>
    </w:pPr>
    <w:rPr>
      <w:rFonts w:cs="Arial"/>
      <w:color w:val="000000"/>
      <w:sz w:val="24"/>
      <w:szCs w:val="24"/>
    </w:rPr>
  </w:style>
  <w:style w:type="paragraph" w:styleId="1101" w:customStyle="1">
    <w:name w:val="xl43"/>
    <w:basedOn w:val="973"/>
    <w:pPr>
      <w:jc w:val="center"/>
      <w:spacing w:before="100" w:beforeAutospacing="1" w:after="100" w:afterAutospacing="1"/>
      <w:widowControl/>
    </w:pPr>
    <w:rPr>
      <w:rFonts w:ascii="宋体" w:hAnsi="宋体"/>
      <w:b/>
      <w:bCs/>
      <w:sz w:val="32"/>
      <w:szCs w:val="32"/>
    </w:rPr>
  </w:style>
  <w:style w:type="paragraph" w:styleId="1102" w:customStyle="1">
    <w:name w:val="a"/>
    <w:basedOn w:val="973"/>
    <w:pPr>
      <w:jc w:val="left"/>
      <w:spacing w:before="100" w:beforeAutospacing="1" w:after="100" w:afterAutospacing="1"/>
      <w:widowControl/>
    </w:pPr>
    <w:rPr>
      <w:rFonts w:ascii="宋体" w:hAnsi="宋体" w:cs="宋体"/>
      <w:sz w:val="24"/>
    </w:rPr>
  </w:style>
  <w:style w:type="paragraph" w:styleId="1103" w:customStyle="1">
    <w:name w:val="_Style 12"/>
    <w:basedOn w:val="1017"/>
    <w:pPr>
      <w:jc w:val="left"/>
      <w:spacing w:line="360" w:lineRule="auto"/>
      <w:widowControl/>
    </w:pPr>
    <w:rPr>
      <w:sz w:val="24"/>
    </w:rPr>
  </w:style>
  <w:style w:type="paragraph" w:styleId="1104" w:customStyle="1">
    <w:name w:val="xl45"/>
    <w:basedOn w:val="973"/>
    <w:pPr>
      <w:jc w:val="left"/>
      <w:spacing w:before="100" w:beforeAutospacing="1" w:after="100" w:afterAutospacing="1"/>
      <w:widowControl/>
    </w:pPr>
    <w:rPr>
      <w:rFonts w:hint="eastAsia" w:ascii="仿宋_GB2312" w:hAnsi="宋体" w:eastAsia="仿宋_GB2312"/>
      <w:sz w:val="24"/>
    </w:rPr>
  </w:style>
  <w:style w:type="paragraph" w:styleId="1105" w:customStyle="1">
    <w:name w:val="Sub Item List"/>
    <w:basedOn w:val="973"/>
    <w:qFormat/>
    <w:pPr>
      <w:numPr>
        <w:numId w:val="2"/>
      </w:numPr>
      <w:jc w:val="left"/>
      <w:spacing w:before="80" w:after="80" w:line="240" w:lineRule="atLeast"/>
      <w:widowControl/>
      <w:tabs>
        <w:tab w:val="left" w:pos="2409" w:leader="none"/>
      </w:tabs>
    </w:pPr>
    <w:rPr>
      <w:rFonts w:cs="Arial"/>
      <w:szCs w:val="21"/>
    </w:rPr>
  </w:style>
  <w:style w:type="paragraph" w:styleId="1106" w:customStyle="1">
    <w:name w:val="font5"/>
    <w:basedOn w:val="973"/>
    <w:pPr>
      <w:jc w:val="left"/>
      <w:spacing w:before="100" w:beforeAutospacing="1" w:after="100" w:afterAutospacing="1"/>
      <w:widowControl/>
    </w:pPr>
    <w:rPr>
      <w:rFonts w:hint="eastAsia" w:ascii="宋体" w:hAnsi="宋体"/>
      <w:sz w:val="24"/>
    </w:rPr>
  </w:style>
  <w:style w:type="paragraph" w:styleId="1107" w:customStyle="1">
    <w:name w:val="列出段落2"/>
    <w:basedOn w:val="973"/>
    <w:uiPriority w:val="34"/>
    <w:qFormat/>
    <w:pPr>
      <w:ind w:firstLine="420"/>
    </w:pPr>
  </w:style>
  <w:style w:type="paragraph" w:styleId="1108" w:customStyle="1">
    <w:name w:val="font6"/>
    <w:basedOn w:val="973"/>
    <w:pPr>
      <w:jc w:val="left"/>
      <w:spacing w:before="100" w:beforeAutospacing="1" w:after="100" w:afterAutospacing="1"/>
      <w:widowControl/>
    </w:pPr>
    <w:rPr>
      <w:rFonts w:hint="eastAsia" w:ascii="宋体" w:hAnsi="宋体"/>
      <w:sz w:val="18"/>
      <w:szCs w:val="18"/>
    </w:rPr>
  </w:style>
  <w:style w:type="paragraph" w:styleId="1109" w:customStyle="1">
    <w:name w:val="Char Char Char"/>
    <w:basedOn w:val="973"/>
    <w:pPr>
      <w:ind w:left="495" w:hanging="495"/>
      <w:tabs>
        <w:tab w:val="left" w:pos="495" w:leader="none"/>
        <w:tab w:val="left" w:pos="1545" w:leader="none"/>
      </w:tabs>
    </w:pPr>
    <w:rPr>
      <w:rFonts w:ascii="宋体" w:hAnsi="宋体"/>
    </w:rPr>
  </w:style>
  <w:style w:type="paragraph" w:styleId="1110" w:customStyle="1">
    <w:name w:val="xl40"/>
    <w:basedOn w:val="973"/>
    <w:pPr>
      <w:jc w:val="left"/>
      <w:spacing w:before="100" w:beforeAutospacing="1" w:after="100" w:afterAutospacing="1"/>
      <w:widowControl/>
      <w:pBdr>
        <w:bottom w:val="single" w:color="auto" w:sz="4" w:space="0"/>
      </w:pBdr>
    </w:pPr>
    <w:rPr>
      <w:sz w:val="24"/>
    </w:rPr>
  </w:style>
  <w:style w:type="paragraph" w:styleId="1111" w:customStyle="1">
    <w:name w:val="Char Char1"/>
    <w:basedOn w:val="973"/>
    <w:pPr>
      <w:jc w:val="left"/>
      <w:spacing w:after="160" w:line="240" w:lineRule="exact"/>
      <w:widowControl/>
    </w:pPr>
    <w:rPr>
      <w:rFonts w:ascii="Verdana" w:hAnsi="Verdana"/>
      <w:sz w:val="20"/>
      <w:lang w:eastAsia="en-US"/>
    </w:rPr>
  </w:style>
  <w:style w:type="paragraph" w:styleId="1112" w:customStyle="1">
    <w:name w:val="xl47"/>
    <w:basedOn w:val="973"/>
    <w:pPr>
      <w:jc w:val="left"/>
      <w:spacing w:before="100" w:beforeAutospacing="1" w:after="100" w:afterAutospacing="1"/>
      <w:widowControl/>
    </w:pPr>
    <w:rPr>
      <w:rFonts w:hint="eastAsia" w:ascii="仿宋_GB2312" w:hAnsi="宋体" w:eastAsia="仿宋_GB2312"/>
      <w:sz w:val="22"/>
      <w:szCs w:val="22"/>
    </w:rPr>
  </w:style>
  <w:style w:type="paragraph" w:styleId="1113" w:customStyle="1">
    <w:name w:val="xl31"/>
    <w:basedOn w:val="973"/>
    <w:pPr>
      <w:jc w:val="left"/>
      <w:spacing w:before="100" w:beforeAutospacing="1" w:after="100" w:afterAutospacing="1"/>
      <w:widowControl/>
      <w:pBdr>
        <w:bottom w:val="single" w:color="auto" w:sz="4" w:space="0"/>
      </w:pBdr>
    </w:pPr>
    <w:rPr>
      <w:rFonts w:ascii="宋体" w:hAnsi="宋体"/>
      <w:sz w:val="24"/>
    </w:rPr>
  </w:style>
  <w:style w:type="paragraph" w:styleId="1114" w:customStyle="1">
    <w:name w:val="xl34"/>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5" w:customStyle="1">
    <w:name w:val="xl27"/>
    <w:basedOn w:val="97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6">
    <w:name w:val="No Spacing"/>
    <w:link w:val="1117"/>
    <w:uiPriority w:val="1"/>
    <w:qFormat/>
    <w:pPr>
      <w:ind w:firstLine="480"/>
      <w:jc w:val="both"/>
      <w:widowControl w:val="off"/>
    </w:pPr>
    <w:rPr>
      <w:rFonts w:ascii="宋体" w:hAnsi="宋体"/>
      <w:sz w:val="24"/>
      <w:szCs w:val="24"/>
    </w:rPr>
  </w:style>
  <w:style w:type="character" w:styleId="1117" w:customStyle="1">
    <w:name w:val="无间隔 字符"/>
    <w:link w:val="1116"/>
    <w:uiPriority w:val="1"/>
    <w:rPr>
      <w:rFonts w:ascii="宋体" w:hAnsi="宋体"/>
      <w:sz w:val="24"/>
      <w:szCs w:val="24"/>
    </w:rPr>
  </w:style>
  <w:style w:type="paragraph" w:styleId="1118" w:customStyle="1">
    <w:name w:val="标题 91"/>
    <w:basedOn w:val="973"/>
    <w:next w:val="97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9" w:customStyle="1">
    <w:name w:val="正文1"/>
    <w:basedOn w:val="973"/>
    <w:link w:val="1120"/>
    <w:pPr>
      <w:ind w:firstLine="420"/>
      <w:spacing w:line="360" w:lineRule="auto"/>
      <w:tabs>
        <w:tab w:val="left" w:pos="420" w:leader="none"/>
      </w:tabs>
    </w:pPr>
    <w:rPr>
      <w:rFonts w:ascii="宋体" w:hAnsi="宋体"/>
    </w:rPr>
  </w:style>
  <w:style w:type="character" w:styleId="1120" w:customStyle="1">
    <w:name w:val="正文1 Char"/>
    <w:link w:val="1119"/>
    <w:rPr>
      <w:rFonts w:ascii="宋体" w:hAnsi="宋体"/>
    </w:rPr>
  </w:style>
  <w:style w:type="paragraph" w:styleId="1121" w:customStyle="1">
    <w:name w:val="xl50"/>
    <w:basedOn w:val="97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22" w:customStyle="1">
    <w:name w:val="xl37"/>
    <w:basedOn w:val="97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3" w:customStyle="1">
    <w:name w:val="xl33"/>
    <w:basedOn w:val="973"/>
    <w:pPr>
      <w:jc w:val="center"/>
      <w:spacing w:before="100" w:beforeAutospacing="1" w:after="100" w:afterAutospacing="1"/>
      <w:widowControl/>
    </w:pPr>
    <w:rPr>
      <w:sz w:val="24"/>
    </w:rPr>
  </w:style>
  <w:style w:type="paragraph" w:styleId="1124" w:customStyle="1">
    <w:name w:val="font8"/>
    <w:basedOn w:val="973"/>
    <w:pPr>
      <w:jc w:val="left"/>
      <w:spacing w:before="100" w:beforeAutospacing="1" w:after="100" w:afterAutospacing="1"/>
      <w:widowControl/>
    </w:pPr>
    <w:rPr>
      <w:rFonts w:hint="eastAsia" w:ascii="楷体_GB2312" w:hAnsi="宋体" w:eastAsia="楷体_GB2312"/>
      <w:color w:val="0000ff"/>
      <w:sz w:val="22"/>
      <w:szCs w:val="22"/>
    </w:rPr>
  </w:style>
  <w:style w:type="paragraph" w:styleId="1125" w:customStyle="1">
    <w:name w:val="xl46"/>
    <w:basedOn w:val="973"/>
    <w:pPr>
      <w:jc w:val="left"/>
      <w:spacing w:before="100" w:beforeAutospacing="1" w:after="100" w:afterAutospacing="1"/>
      <w:widowControl/>
    </w:pPr>
    <w:rPr>
      <w:rFonts w:hint="eastAsia" w:ascii="仿宋_GB2312" w:hAnsi="宋体" w:eastAsia="仿宋_GB2312"/>
      <w:sz w:val="24"/>
    </w:rPr>
  </w:style>
  <w:style w:type="paragraph" w:styleId="1126" w:customStyle="1">
    <w:name w:val="xl54"/>
    <w:basedOn w:val="973"/>
    <w:pPr>
      <w:jc w:val="center"/>
      <w:spacing w:before="100" w:beforeAutospacing="1" w:after="100" w:afterAutospacing="1"/>
      <w:widowControl/>
    </w:pPr>
    <w:rPr>
      <w:rFonts w:hint="eastAsia" w:ascii="隶书" w:hAnsi="宋体" w:eastAsia="隶书"/>
      <w:sz w:val="48"/>
      <w:szCs w:val="48"/>
    </w:rPr>
  </w:style>
  <w:style w:type="paragraph" w:styleId="1127" w:customStyle="1">
    <w:name w:val="xl28"/>
    <w:basedOn w:val="973"/>
    <w:pPr>
      <w:jc w:val="left"/>
      <w:spacing w:before="100" w:beforeAutospacing="1" w:after="100" w:afterAutospacing="1"/>
      <w:widowControl/>
    </w:pPr>
    <w:rPr>
      <w:sz w:val="24"/>
    </w:rPr>
  </w:style>
  <w:style w:type="paragraph" w:styleId="1128" w:customStyle="1">
    <w:name w:val="xl30"/>
    <w:basedOn w:val="97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9" w:customStyle="1">
    <w:name w:val="xl26"/>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0">
    <w:name w:val="TOC Heading"/>
    <w:basedOn w:val="974"/>
    <w:next w:val="973"/>
    <w:uiPriority w:val="39"/>
    <w:qFormat/>
    <w:pPr>
      <w:jc w:val="left"/>
      <w:spacing w:before="480" w:after="0" w:line="276" w:lineRule="auto"/>
      <w:widowControl/>
      <w:outlineLvl w:val="9"/>
    </w:pPr>
    <w:rPr>
      <w:rFonts w:ascii="Cambria" w:hAnsi="Cambria" w:eastAsia="宋体"/>
      <w:bCs/>
      <w:color w:val="365f91"/>
      <w:sz w:val="28"/>
      <w:szCs w:val="28"/>
    </w:rPr>
  </w:style>
  <w:style w:type="table" w:styleId="1131">
    <w:name w:val="Table Grid"/>
    <w:basedOn w:val="984"/>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customStyle="1">
    <w:name w:val="日期 字符1"/>
    <w:uiPriority w:val="99"/>
    <w:rPr>
      <w:rFonts w:ascii="宋体" w:hAnsi="宋体" w:eastAsia="楷体_GB2312"/>
      <w:sz w:val="24"/>
    </w:rPr>
  </w:style>
  <w:style w:type="paragraph" w:styleId="1133" w:customStyle="1">
    <w:name w:val="目录 31"/>
    <w:basedOn w:val="973"/>
    <w:next w:val="973"/>
    <w:uiPriority w:val="39"/>
    <w:unhideWhenUsed/>
    <w:pPr>
      <w:ind w:left="560"/>
      <w:jc w:val="left"/>
    </w:pPr>
    <w:rPr>
      <w:rFonts w:ascii="Calibri" w:hAnsi="Calibri" w:eastAsia="仿宋" w:cs="Calibri"/>
      <w:i/>
      <w:iCs/>
      <w:sz w:val="20"/>
    </w:rPr>
  </w:style>
  <w:style w:type="character" w:styleId="1134" w:customStyle="1">
    <w:name w:val="正文缩进 字符1"/>
    <w:qFormat/>
    <w:rPr>
      <w:rFonts w:eastAsia="楷体_GB2312"/>
      <w:sz w:val="24"/>
      <w:lang w:val="en-US" w:eastAsia="zh-CN" w:bidi="ar-SA"/>
    </w:rPr>
  </w:style>
  <w:style w:type="character" w:styleId="1135" w:customStyle="1">
    <w:name w:val="ca-11"/>
    <w:qFormat/>
    <w:rPr>
      <w:rFonts w:hint="eastAsia" w:ascii="宋体" w:hAnsi="宋体" w:eastAsia="宋体"/>
      <w:sz w:val="24"/>
      <w:szCs w:val="24"/>
    </w:rPr>
  </w:style>
  <w:style w:type="character" w:styleId="1136" w:customStyle="1">
    <w:name w:val="Char Char Char Char Char Char Char Char Char"/>
    <w:link w:val="1137"/>
    <w:rPr>
      <w:rFonts w:ascii="Tahoma" w:hAnsi="Tahoma"/>
      <w:sz w:val="24"/>
    </w:rPr>
  </w:style>
  <w:style w:type="paragraph" w:styleId="1137" w:customStyle="1">
    <w:name w:val="Char Char Char Char Char Char Char"/>
    <w:basedOn w:val="973"/>
    <w:link w:val="1136"/>
    <w:pPr>
      <w:ind w:firstLine="480"/>
      <w:spacing w:line="360" w:lineRule="auto"/>
    </w:pPr>
    <w:rPr>
      <w:rFonts w:ascii="Tahoma" w:hAnsi="Tahoma"/>
      <w:sz w:val="24"/>
    </w:rPr>
  </w:style>
  <w:style w:type="character" w:styleId="1138" w:customStyle="1">
    <w:name w:val="标题 1 字符1"/>
    <w:uiPriority w:val="9"/>
    <w:rPr>
      <w:b/>
      <w:bCs/>
      <w:sz w:val="44"/>
      <w:szCs w:val="44"/>
    </w:rPr>
  </w:style>
  <w:style w:type="character" w:styleId="1139" w:customStyle="1">
    <w:name w:val="标题 2 字符1"/>
    <w:uiPriority w:val="9"/>
    <w:rPr>
      <w:rFonts w:ascii="Arial" w:hAnsi="Arial" w:eastAsia="黑体"/>
      <w:b/>
      <w:bCs/>
      <w:sz w:val="32"/>
      <w:szCs w:val="32"/>
    </w:rPr>
  </w:style>
  <w:style w:type="character" w:styleId="1140" w:customStyle="1">
    <w:name w:val="标题 3 字符2"/>
    <w:uiPriority w:val="9"/>
    <w:rPr>
      <w:rFonts w:ascii="宋体" w:hAnsi="宋体" w:cs="宋体"/>
      <w:b/>
      <w:bCs/>
      <w:sz w:val="32"/>
      <w:szCs w:val="32"/>
    </w:rPr>
  </w:style>
  <w:style w:type="character" w:styleId="1141" w:customStyle="1">
    <w:name w:val="标题 4 字符2"/>
    <w:uiPriority w:val="9"/>
    <w:qFormat/>
    <w:rPr>
      <w:rFonts w:ascii="宋体" w:hAnsi="宋体" w:eastAsia="宋体"/>
      <w:b/>
      <w:bCs/>
      <w:sz w:val="24"/>
      <w:szCs w:val="24"/>
      <w:u w:val="single"/>
      <w:lang w:bidi="ar-SA"/>
    </w:rPr>
  </w:style>
  <w:style w:type="character" w:styleId="1142" w:customStyle="1">
    <w:name w:val="标题 5 字符2"/>
    <w:uiPriority w:val="9"/>
    <w:rPr>
      <w:bCs/>
      <w:i/>
      <w:sz w:val="28"/>
      <w:szCs w:val="28"/>
    </w:rPr>
  </w:style>
  <w:style w:type="character" w:styleId="1143" w:customStyle="1">
    <w:name w:val="标题 6 字符2"/>
    <w:uiPriority w:val="9"/>
    <w:rPr>
      <w:rFonts w:ascii="Arial" w:hAnsi="Arial" w:eastAsia="黑体"/>
      <w:b/>
      <w:bCs/>
      <w:sz w:val="24"/>
      <w:szCs w:val="24"/>
    </w:rPr>
  </w:style>
  <w:style w:type="character" w:styleId="1144" w:customStyle="1">
    <w:name w:val="标题 7 字符1"/>
    <w:rPr>
      <w:b/>
      <w:bCs/>
      <w:sz w:val="24"/>
      <w:szCs w:val="24"/>
    </w:rPr>
  </w:style>
  <w:style w:type="character" w:styleId="1145" w:customStyle="1">
    <w:name w:val="标题 8 字符1"/>
    <w:rPr>
      <w:rFonts w:ascii="Arial" w:hAnsi="Arial" w:eastAsia="黑体"/>
      <w:sz w:val="24"/>
      <w:szCs w:val="24"/>
    </w:rPr>
  </w:style>
  <w:style w:type="character" w:styleId="1146" w:customStyle="1">
    <w:name w:val="标题 9 字符1"/>
    <w:rPr>
      <w:rFonts w:ascii="Arial" w:hAnsi="Arial" w:eastAsia="黑体"/>
      <w:sz w:val="21"/>
      <w:szCs w:val="21"/>
    </w:rPr>
  </w:style>
  <w:style w:type="character" w:styleId="1147" w:customStyle="1">
    <w:name w:val="z-窗体顶端 Char Char"/>
    <w:rPr>
      <w:rFonts w:ascii="Arial" w:hAnsi="Arial" w:cs="Arial"/>
      <w:vanish/>
      <w:sz w:val="16"/>
      <w:szCs w:val="16"/>
    </w:rPr>
  </w:style>
  <w:style w:type="character" w:styleId="1148" w:customStyle="1">
    <w:name w:val="z-窗体底端 字符"/>
    <w:link w:val="1149"/>
    <w:rPr>
      <w:rFonts w:ascii="Arial" w:hAnsi="Arial" w:cs="Arial"/>
      <w:vanish/>
      <w:sz w:val="16"/>
      <w:szCs w:val="16"/>
    </w:rPr>
  </w:style>
  <w:style w:type="paragraph" w:styleId="1149">
    <w:name w:val="HTML Bottom of Form"/>
    <w:basedOn w:val="973"/>
    <w:next w:val="973"/>
    <w:link w:val="1148"/>
    <w:pPr>
      <w:jc w:val="center"/>
      <w:widowControl/>
      <w:pBdr>
        <w:top w:val="single" w:color="auto" w:sz="6" w:space="1"/>
      </w:pBdr>
    </w:pPr>
    <w:rPr>
      <w:rFonts w:cs="Arial"/>
      <w:vanish/>
      <w:sz w:val="16"/>
      <w:szCs w:val="16"/>
    </w:rPr>
  </w:style>
  <w:style w:type="character" w:styleId="1150" w:customStyle="1">
    <w:name w:val="z-窗体底端 字符1"/>
    <w:uiPriority w:val="99"/>
    <w:semiHidden/>
    <w:rPr>
      <w:rFonts w:ascii="Arial" w:hAnsi="Arial" w:cs="Arial"/>
      <w:vanish/>
      <w:sz w:val="16"/>
      <w:szCs w:val="16"/>
    </w:rPr>
  </w:style>
  <w:style w:type="character" w:styleId="1151" w:customStyle="1">
    <w:name w:val="页眉 Char Char"/>
    <w:rPr>
      <w:rFonts w:eastAsia="楷体_GB2312"/>
      <w:sz w:val="18"/>
    </w:rPr>
  </w:style>
  <w:style w:type="character" w:styleId="1152" w:customStyle="1">
    <w:name w:val="Char Char21"/>
    <w:rPr>
      <w:rFonts w:ascii="宋体" w:hAnsi="宋体" w:eastAsia="宋体"/>
      <w:b/>
      <w:bCs/>
      <w:sz w:val="24"/>
      <w:szCs w:val="24"/>
      <w:u w:val="single"/>
      <w:lang w:bidi="ar-SA"/>
    </w:rPr>
  </w:style>
  <w:style w:type="character" w:styleId="1153" w:customStyle="1">
    <w:name w:val="Char Char14"/>
    <w:rPr>
      <w:rFonts w:ascii="楷体_GB2312" w:eastAsia="楷体_GB2312"/>
      <w:sz w:val="18"/>
      <w:lang w:bidi="ar-SA"/>
    </w:rPr>
  </w:style>
  <w:style w:type="character" w:styleId="1154" w:customStyle="1">
    <w:name w:val="Char Char6"/>
    <w:rPr>
      <w:rFonts w:ascii="Arial" w:hAnsi="Arial" w:eastAsia="宋体" w:cs="Arial"/>
      <w:vanish/>
      <w:sz w:val="16"/>
      <w:szCs w:val="16"/>
      <w:lang w:val="en-US" w:eastAsia="zh-CN" w:bidi="ar-SA"/>
    </w:rPr>
  </w:style>
  <w:style w:type="character" w:styleId="1155" w:customStyle="1">
    <w:name w:val="标题 4 字符1"/>
    <w:rPr>
      <w:rFonts w:ascii="宋体" w:hAnsi="宋体" w:eastAsia="宋体" w:cs="宋体"/>
      <w:b/>
      <w:bCs/>
      <w:sz w:val="24"/>
      <w:szCs w:val="24"/>
      <w:u w:val="single"/>
      <w:lang w:bidi="ar-SA"/>
    </w:rPr>
  </w:style>
  <w:style w:type="character" w:styleId="1156" w:customStyle="1">
    <w:name w:val="HTML 预设格式 字符1"/>
    <w:rPr>
      <w:rFonts w:ascii="宋体" w:hAnsi="宋体"/>
      <w:sz w:val="24"/>
      <w:szCs w:val="24"/>
      <w:lang w:bidi="ar-SA"/>
    </w:rPr>
  </w:style>
  <w:style w:type="character" w:styleId="1157" w:customStyle="1">
    <w:name w:val="正文（缩进） Char"/>
    <w:link w:val="1158"/>
    <w:rPr>
      <w:sz w:val="24"/>
      <w:szCs w:val="24"/>
    </w:rPr>
  </w:style>
  <w:style w:type="paragraph" w:styleId="1158" w:customStyle="1">
    <w:name w:val="正文（缩进）"/>
    <w:basedOn w:val="973"/>
    <w:link w:val="1157"/>
    <w:pPr>
      <w:ind w:firstLine="480"/>
      <w:spacing w:line="360" w:lineRule="auto"/>
    </w:pPr>
    <w:rPr>
      <w:sz w:val="24"/>
    </w:rPr>
  </w:style>
  <w:style w:type="character" w:styleId="1159" w:customStyle="1">
    <w:name w:val="Char Char9"/>
    <w:rPr>
      <w:rFonts w:ascii="方正仿宋简体" w:hAnsi="创艺简仿宋" w:eastAsia="方正仿宋简体"/>
      <w:sz w:val="24"/>
      <w:lang w:bidi="ar-SA"/>
    </w:rPr>
  </w:style>
  <w:style w:type="character" w:styleId="1160" w:customStyle="1">
    <w:name w:val="font21"/>
    <w:qFormat/>
    <w:rPr>
      <w:rFonts w:hint="eastAsia" w:ascii="宋体" w:hAnsi="宋体" w:eastAsia="宋体"/>
      <w:b w:val="0"/>
      <w:bCs w:val="0"/>
      <w:i w:val="0"/>
      <w:iCs w:val="0"/>
      <w:strike w:val="0"/>
      <w:color w:val="000000"/>
      <w:sz w:val="24"/>
      <w:szCs w:val="24"/>
      <w:u w:val="none"/>
    </w:rPr>
  </w:style>
  <w:style w:type="character" w:styleId="1161" w:customStyle="1">
    <w:name w:val="Char Char3"/>
    <w:rPr>
      <w:rFonts w:ascii="宋体" w:hAnsi="宋体" w:eastAsia="宋体"/>
      <w:sz w:val="24"/>
      <w:szCs w:val="24"/>
      <w:lang w:bidi="ar-SA"/>
    </w:rPr>
  </w:style>
  <w:style w:type="character" w:styleId="1162" w:customStyle="1">
    <w:name w:val="正文文本 2 字符"/>
    <w:link w:val="1163"/>
    <w:uiPriority w:val="99"/>
    <w:rPr>
      <w:sz w:val="21"/>
      <w:szCs w:val="24"/>
    </w:rPr>
  </w:style>
  <w:style w:type="paragraph" w:styleId="1163">
    <w:name w:val="Body Text 2"/>
    <w:basedOn w:val="973"/>
    <w:link w:val="1162"/>
    <w:uiPriority w:val="99"/>
    <w:qFormat/>
    <w:pPr>
      <w:jc w:val="left"/>
      <w:spacing w:after="120" w:line="480" w:lineRule="auto"/>
      <w:widowControl/>
    </w:pPr>
  </w:style>
  <w:style w:type="character" w:styleId="1164" w:customStyle="1">
    <w:name w:val="正文文本 2 字符1"/>
    <w:rPr>
      <w:sz w:val="21"/>
      <w:szCs w:val="24"/>
    </w:rPr>
  </w:style>
  <w:style w:type="character" w:styleId="1165" w:customStyle="1">
    <w:name w:val="正文文本缩进 2 Char Char"/>
    <w:rPr>
      <w:rFonts w:ascii="宋体" w:hAnsi="宋体"/>
      <w:sz w:val="24"/>
      <w:szCs w:val="24"/>
    </w:rPr>
  </w:style>
  <w:style w:type="character" w:styleId="1166" w:customStyle="1">
    <w:name w:val="Char Char22"/>
    <w:rPr>
      <w:rFonts w:ascii="宋体" w:hAnsi="宋体" w:eastAsia="宋体" w:cs="宋体"/>
      <w:b/>
      <w:bCs/>
      <w:sz w:val="32"/>
      <w:szCs w:val="32"/>
      <w:lang w:val="en-US" w:eastAsia="zh-CN" w:bidi="ar-SA"/>
    </w:rPr>
  </w:style>
  <w:style w:type="character" w:styleId="1167" w:customStyle="1">
    <w:name w:val="Char Char5"/>
    <w:rPr>
      <w:sz w:val="18"/>
      <w:szCs w:val="18"/>
      <w:lang w:bidi="ar-SA"/>
    </w:rPr>
  </w:style>
  <w:style w:type="character" w:styleId="1168" w:customStyle="1">
    <w:name w:val="正文文本缩进 3 Char Char"/>
    <w:rPr>
      <w:rFonts w:ascii="宋体" w:hAnsi="宋体"/>
      <w:sz w:val="24"/>
      <w:szCs w:val="24"/>
    </w:rPr>
  </w:style>
  <w:style w:type="character" w:styleId="1169" w:customStyle="1">
    <w:name w:val="HTML 预设格式 字符"/>
    <w:link w:val="1170"/>
    <w:uiPriority w:val="99"/>
    <w:rPr>
      <w:rFonts w:ascii="宋体" w:hAnsi="宋体" w:cs="宋体"/>
      <w:sz w:val="24"/>
      <w:szCs w:val="24"/>
    </w:rPr>
  </w:style>
  <w:style w:type="paragraph" w:styleId="1170">
    <w:name w:val="HTML Preformatted"/>
    <w:basedOn w:val="973"/>
    <w:link w:val="116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71" w:customStyle="1">
    <w:name w:val="HTML 预设格式 字符2"/>
    <w:rPr>
      <w:rFonts w:ascii="Courier New" w:hAnsi="Courier New" w:cs="Courier New"/>
    </w:rPr>
  </w:style>
  <w:style w:type="character" w:styleId="1172" w:customStyle="1">
    <w:name w:val="页脚 Char Char"/>
    <w:rPr>
      <w:sz w:val="18"/>
      <w:szCs w:val="18"/>
    </w:rPr>
  </w:style>
  <w:style w:type="character" w:styleId="1173" w:customStyle="1">
    <w:name w:val="正文文本 字符"/>
    <w:uiPriority w:val="99"/>
    <w:qFormat/>
    <w:rPr>
      <w:rFonts w:ascii="方正大黑简体" w:eastAsia="方正大黑简体"/>
      <w:position w:val="6"/>
      <w:sz w:val="30"/>
    </w:rPr>
  </w:style>
  <w:style w:type="character" w:styleId="1174" w:customStyle="1">
    <w:name w:val="Char Char8"/>
    <w:rPr>
      <w:rFonts w:ascii="方正大黑简体" w:eastAsia="方正大黑简体"/>
      <w:position w:val="6"/>
      <w:sz w:val="21"/>
      <w:szCs w:val="24"/>
      <w:lang w:bidi="ar-SA"/>
    </w:rPr>
  </w:style>
  <w:style w:type="character" w:styleId="1175" w:customStyle="1">
    <w:name w:val="Char Char2"/>
    <w:rPr>
      <w:sz w:val="21"/>
      <w:szCs w:val="24"/>
    </w:rPr>
  </w:style>
  <w:style w:type="character" w:styleId="1176" w:customStyle="1">
    <w:name w:val="标题 6 字符1"/>
    <w:rPr>
      <w:rFonts w:ascii="Arial" w:hAnsi="Arial" w:eastAsia="黑体"/>
      <w:b/>
      <w:bCs/>
      <w:sz w:val="24"/>
      <w:szCs w:val="24"/>
      <w:lang w:bidi="ar-SA"/>
    </w:rPr>
  </w:style>
  <w:style w:type="character" w:styleId="1177" w:customStyle="1">
    <w:name w:val="HTML 预设格式 Char Char"/>
    <w:rPr>
      <w:rFonts w:ascii="宋体" w:hAnsi="宋体" w:cs="宋体"/>
      <w:sz w:val="24"/>
      <w:szCs w:val="24"/>
    </w:rPr>
  </w:style>
  <w:style w:type="character" w:styleId="1178" w:customStyle="1">
    <w:name w:val="Char Char12"/>
    <w:rPr>
      <w:sz w:val="21"/>
      <w:szCs w:val="24"/>
      <w:lang w:bidi="ar-SA"/>
    </w:rPr>
  </w:style>
  <w:style w:type="character" w:styleId="1179" w:customStyle="1">
    <w:name w:val="Char Char18"/>
    <w:rPr>
      <w:rFonts w:eastAsia="宋体"/>
      <w:b/>
      <w:bCs/>
      <w:sz w:val="24"/>
      <w:szCs w:val="24"/>
      <w:lang w:bidi="ar-SA"/>
    </w:rPr>
  </w:style>
  <w:style w:type="character" w:styleId="1180" w:customStyle="1">
    <w:name w:val="Char Char16"/>
    <w:rPr>
      <w:rFonts w:ascii="Arial" w:hAnsi="Arial" w:eastAsia="黑体"/>
      <w:sz w:val="21"/>
      <w:szCs w:val="21"/>
      <w:lang w:bidi="ar-SA"/>
    </w:rPr>
  </w:style>
  <w:style w:type="character" w:styleId="1181" w:customStyle="1">
    <w:name w:val="页脚 字符1"/>
    <w:uiPriority w:val="99"/>
    <w:rPr>
      <w:sz w:val="18"/>
      <w:szCs w:val="18"/>
    </w:rPr>
  </w:style>
  <w:style w:type="character" w:styleId="1182" w:customStyle="1">
    <w:name w:val="Char Char15"/>
    <w:rPr>
      <w:rFonts w:ascii="宋体" w:hAnsi="宋体" w:eastAsia="宋体"/>
      <w:sz w:val="24"/>
      <w:szCs w:val="24"/>
      <w:lang w:bidi="ar-SA"/>
    </w:rPr>
  </w:style>
  <w:style w:type="character" w:styleId="1183" w:customStyle="1">
    <w:name w:val="标题 3 字符1"/>
    <w:rPr>
      <w:rFonts w:ascii="宋体" w:hAnsi="宋体" w:eastAsia="宋体" w:cs="宋体"/>
      <w:b/>
      <w:bCs/>
      <w:sz w:val="32"/>
      <w:szCs w:val="32"/>
      <w:lang w:bidi="ar-SA"/>
    </w:rPr>
  </w:style>
  <w:style w:type="character" w:styleId="1184" w:customStyle="1">
    <w:name w:val="3.0正文样式 Char"/>
    <w:link w:val="1185"/>
    <w:qFormat/>
    <w:rPr>
      <w:sz w:val="21"/>
      <w:szCs w:val="21"/>
      <w:lang w:val="zh-CN"/>
    </w:rPr>
  </w:style>
  <w:style w:type="paragraph" w:styleId="1185" w:customStyle="1">
    <w:name w:val="3.0正文样式"/>
    <w:basedOn w:val="973"/>
    <w:link w:val="1184"/>
    <w:qFormat/>
    <w:pPr>
      <w:ind w:firstLine="200"/>
      <w:spacing w:before="120" w:after="120"/>
    </w:pPr>
    <w:rPr>
      <w:szCs w:val="21"/>
      <w:lang w:val="zh-CN"/>
    </w:rPr>
  </w:style>
  <w:style w:type="character" w:styleId="1186" w:customStyle="1">
    <w:name w:val="font14"/>
  </w:style>
  <w:style w:type="character" w:styleId="1187" w:customStyle="1">
    <w:name w:val="正文文本 Char Char"/>
    <w:rPr>
      <w:rFonts w:ascii="方正大黑简体" w:eastAsia="方正大黑简体"/>
      <w:position w:val="6"/>
      <w:sz w:val="30"/>
    </w:rPr>
  </w:style>
  <w:style w:type="character" w:styleId="1188" w:customStyle="1">
    <w:name w:val="Char Char2"/>
    <w:rPr>
      <w:sz w:val="21"/>
      <w:szCs w:val="24"/>
    </w:rPr>
  </w:style>
  <w:style w:type="character" w:styleId="1189" w:customStyle="1">
    <w:name w:val="Char Char10"/>
    <w:rPr>
      <w:sz w:val="18"/>
      <w:szCs w:val="18"/>
      <w:lang w:bidi="ar-SA"/>
    </w:rPr>
  </w:style>
  <w:style w:type="character" w:styleId="1190" w:customStyle="1">
    <w:name w:val="表格内正文 Char Char"/>
    <w:rPr>
      <w:rFonts w:eastAsia="宋体"/>
      <w:sz w:val="21"/>
      <w:lang w:val="en-US" w:eastAsia="zh-CN" w:bidi="ar-SA"/>
    </w:rPr>
  </w:style>
  <w:style w:type="character" w:styleId="1191" w:customStyle="1">
    <w:name w:val="Char Char13"/>
    <w:rPr>
      <w:rFonts w:ascii="宋体" w:hAnsi="宋体" w:eastAsia="楷体_GB2312"/>
      <w:sz w:val="24"/>
      <w:lang w:bidi="ar-SA"/>
    </w:rPr>
  </w:style>
  <w:style w:type="character" w:styleId="1192">
    <w:name w:val="FollowedHyperlink"/>
    <w:uiPriority w:val="99"/>
    <w:rPr>
      <w:color w:val="800080"/>
      <w:u w:val="single"/>
    </w:rPr>
  </w:style>
  <w:style w:type="character" w:styleId="1193" w:customStyle="1">
    <w:name w:val="表格内正文 Char Char Char Char Char"/>
    <w:rPr>
      <w:rFonts w:eastAsia="宋体"/>
      <w:sz w:val="21"/>
      <w:lang w:val="en-US" w:eastAsia="zh-CN" w:bidi="ar-SA"/>
    </w:rPr>
  </w:style>
  <w:style w:type="character" w:styleId="1194" w:customStyle="1">
    <w:name w:val="15"/>
    <w:rPr>
      <w:rFonts w:hint="default" w:ascii="Calibri" w:hAnsi="Calibri"/>
      <w:color w:val="0563c1"/>
      <w:u w:val="single"/>
    </w:rPr>
  </w:style>
  <w:style w:type="character" w:styleId="1195" w:customStyle="1">
    <w:name w:val="Char Char11"/>
    <w:rPr>
      <w:rFonts w:ascii="宋体" w:hAnsi="宋体" w:eastAsia="宋体"/>
      <w:sz w:val="24"/>
      <w:szCs w:val="24"/>
      <w:lang w:bidi="ar-SA"/>
    </w:rPr>
  </w:style>
  <w:style w:type="character" w:styleId="1196" w:customStyle="1">
    <w:name w:val="正文文本缩进 Char Char"/>
    <w:rPr>
      <w:rFonts w:ascii="方正仿宋简体" w:hAnsi="创艺简仿宋" w:eastAsia="方正仿宋简体"/>
      <w:sz w:val="24"/>
    </w:rPr>
  </w:style>
  <w:style w:type="character" w:styleId="1197" w:customStyle="1">
    <w:name w:val="Char Char20"/>
    <w:rPr>
      <w:rFonts w:eastAsia="宋体"/>
      <w:bCs/>
      <w:i/>
      <w:sz w:val="28"/>
      <w:szCs w:val="28"/>
      <w:lang w:bidi="ar-SA"/>
    </w:rPr>
  </w:style>
  <w:style w:type="character" w:styleId="1198" w:customStyle="1">
    <w:name w:val="批注框文本 Char Char"/>
    <w:rPr>
      <w:sz w:val="18"/>
      <w:szCs w:val="18"/>
    </w:rPr>
  </w:style>
  <w:style w:type="character" w:styleId="1199" w:customStyle="1">
    <w:name w:val="正文首行缩进 字符"/>
    <w:link w:val="1200"/>
    <w:rPr>
      <w:rFonts w:ascii="方正大黑简体" w:eastAsia="方正大黑简体"/>
      <w:position w:val="6"/>
      <w:sz w:val="21"/>
      <w:szCs w:val="24"/>
    </w:rPr>
  </w:style>
  <w:style w:type="paragraph" w:styleId="1200">
    <w:name w:val="Body Text First Indent"/>
    <w:basedOn w:val="1067"/>
    <w:link w:val="1199"/>
    <w:pPr>
      <w:ind w:firstLine="420"/>
      <w:jc w:val="both"/>
      <w:spacing w:after="120"/>
      <w:widowControl/>
    </w:pPr>
    <w:rPr>
      <w:sz w:val="21"/>
      <w:szCs w:val="24"/>
    </w:rPr>
  </w:style>
  <w:style w:type="character" w:styleId="1201" w:customStyle="1">
    <w:name w:val="正文首行缩进 字符1"/>
    <w:rPr>
      <w:rFonts w:ascii="方正大黑简体" w:eastAsia="方正大黑简体"/>
      <w:position w:val="6"/>
      <w:sz w:val="21"/>
      <w:szCs w:val="24"/>
    </w:rPr>
  </w:style>
  <w:style w:type="character" w:styleId="1202" w:customStyle="1">
    <w:name w:val="标题 5 字符1"/>
    <w:rPr>
      <w:rFonts w:eastAsia="宋体"/>
      <w:bCs/>
      <w:i/>
      <w:sz w:val="28"/>
      <w:szCs w:val="28"/>
      <w:lang w:bidi="ar-SA"/>
    </w:rPr>
  </w:style>
  <w:style w:type="character" w:styleId="1203" w:customStyle="1">
    <w:name w:val="textfont"/>
  </w:style>
  <w:style w:type="character" w:styleId="1204" w:customStyle="1">
    <w:name w:val="正文文本 2 Char Char"/>
    <w:rPr>
      <w:sz w:val="21"/>
      <w:szCs w:val="24"/>
    </w:rPr>
  </w:style>
  <w:style w:type="character" w:styleId="1205" w:customStyle="1">
    <w:name w:val="Char Char4"/>
    <w:rPr>
      <w:rFonts w:ascii="Arial" w:hAnsi="Arial" w:eastAsia="宋体" w:cs="Arial"/>
      <w:vanish/>
      <w:sz w:val="16"/>
      <w:szCs w:val="16"/>
      <w:lang w:val="en-US" w:eastAsia="zh-CN" w:bidi="ar-SA"/>
    </w:rPr>
  </w:style>
  <w:style w:type="character" w:styleId="1206" w:customStyle="1">
    <w:name w:val="z-窗体底端 Char Char"/>
    <w:rPr>
      <w:rFonts w:ascii="Arial" w:hAnsi="Arial" w:cs="Arial"/>
      <w:vanish/>
      <w:sz w:val="16"/>
      <w:szCs w:val="16"/>
    </w:rPr>
  </w:style>
  <w:style w:type="character" w:styleId="1207" w:customStyle="1">
    <w:name w:val="正文缩进 Char Char1"/>
    <w:rPr>
      <w:rFonts w:eastAsia="宋体"/>
      <w:sz w:val="24"/>
      <w:szCs w:val="24"/>
      <w:lang w:val="en-US" w:eastAsia="zh-CN" w:bidi="ar-SA"/>
    </w:rPr>
  </w:style>
  <w:style w:type="character" w:styleId="1208" w:customStyle="1">
    <w:name w:val="页眉 字符1"/>
    <w:uiPriority w:val="99"/>
    <w:rPr>
      <w:rFonts w:eastAsia="楷体_GB2312"/>
      <w:sz w:val="18"/>
    </w:rPr>
  </w:style>
  <w:style w:type="character" w:styleId="1209" w:customStyle="1">
    <w:name w:val="yinyan1"/>
    <w:rPr>
      <w:color w:val="003366"/>
      <w:sz w:val="18"/>
      <w:szCs w:val="18"/>
    </w:rPr>
  </w:style>
  <w:style w:type="character" w:styleId="1210" w:customStyle="1">
    <w:name w:val="Char Char7"/>
    <w:rPr>
      <w:rFonts w:ascii="宋体" w:hAnsi="宋体" w:eastAsia="宋体" w:cs="宋体"/>
      <w:sz w:val="24"/>
      <w:szCs w:val="24"/>
      <w:lang w:val="en-US" w:eastAsia="zh-CN" w:bidi="ar-SA"/>
    </w:rPr>
  </w:style>
  <w:style w:type="character" w:styleId="1211" w:customStyle="1">
    <w:name w:val="textfont1"/>
    <w:rPr>
      <w:sz w:val="22"/>
      <w:szCs w:val="22"/>
    </w:rPr>
  </w:style>
  <w:style w:type="character" w:styleId="1212" w:customStyle="1">
    <w:name w:val="正文首行缩进 Char Char"/>
    <w:rPr>
      <w:rFonts w:ascii="方正大黑简体" w:eastAsia="方正大黑简体"/>
      <w:position w:val="6"/>
      <w:sz w:val="21"/>
      <w:szCs w:val="24"/>
    </w:rPr>
  </w:style>
  <w:style w:type="character" w:styleId="1213" w:customStyle="1">
    <w:name w:val="标题 8 Char"/>
    <w:rPr>
      <w:rFonts w:ascii="Arial" w:hAnsi="Arial" w:eastAsia="黑体"/>
      <w:sz w:val="24"/>
      <w:szCs w:val="24"/>
    </w:rPr>
  </w:style>
  <w:style w:type="character" w:styleId="1214" w:customStyle="1">
    <w:name w:val="Char Char17"/>
    <w:rPr>
      <w:rFonts w:ascii="Arial" w:hAnsi="Arial" w:eastAsia="黑体"/>
      <w:sz w:val="24"/>
      <w:szCs w:val="24"/>
      <w:lang w:bidi="ar-SA"/>
    </w:rPr>
  </w:style>
  <w:style w:type="character" w:styleId="1215" w:customStyle="1">
    <w:name w:val="Char Char23"/>
    <w:rPr>
      <w:rFonts w:ascii="Arial" w:hAnsi="Arial" w:eastAsia="黑体"/>
      <w:b/>
      <w:bCs/>
      <w:sz w:val="32"/>
      <w:szCs w:val="32"/>
      <w:lang w:bidi="ar-SA"/>
    </w:rPr>
  </w:style>
  <w:style w:type="character" w:styleId="1216" w:customStyle="1">
    <w:name w:val="z-窗体顶端 字符"/>
    <w:link w:val="1217"/>
    <w:rPr>
      <w:rFonts w:ascii="Arial" w:hAnsi="Arial" w:cs="Arial"/>
      <w:vanish/>
      <w:sz w:val="16"/>
      <w:szCs w:val="16"/>
    </w:rPr>
  </w:style>
  <w:style w:type="paragraph" w:styleId="1217">
    <w:name w:val="HTML Top of Form"/>
    <w:basedOn w:val="973"/>
    <w:next w:val="973"/>
    <w:link w:val="1216"/>
    <w:pPr>
      <w:jc w:val="center"/>
      <w:widowControl/>
      <w:pBdr>
        <w:bottom w:val="single" w:color="auto" w:sz="6" w:space="1"/>
      </w:pBdr>
    </w:pPr>
    <w:rPr>
      <w:rFonts w:cs="Arial"/>
      <w:vanish/>
      <w:sz w:val="16"/>
      <w:szCs w:val="16"/>
    </w:rPr>
  </w:style>
  <w:style w:type="character" w:styleId="1218" w:customStyle="1">
    <w:name w:val="z-窗体顶端 字符1"/>
    <w:uiPriority w:val="99"/>
    <w:semiHidden/>
    <w:rPr>
      <w:rFonts w:ascii="Arial" w:hAnsi="Arial" w:cs="Arial"/>
      <w:vanish/>
      <w:sz w:val="16"/>
      <w:szCs w:val="16"/>
    </w:rPr>
  </w:style>
  <w:style w:type="character" w:styleId="1219" w:customStyle="1">
    <w:name w:val="Char Char24"/>
    <w:rPr>
      <w:rFonts w:eastAsia="宋体"/>
      <w:b/>
      <w:bCs/>
      <w:sz w:val="44"/>
      <w:szCs w:val="44"/>
      <w:lang w:bidi="ar-SA"/>
    </w:rPr>
  </w:style>
  <w:style w:type="character" w:styleId="1220" w:customStyle="1">
    <w:name w:val="Char Char19"/>
    <w:rPr>
      <w:rFonts w:ascii="Arial" w:hAnsi="Arial" w:eastAsia="黑体"/>
      <w:b/>
      <w:bCs/>
      <w:sz w:val="24"/>
      <w:szCs w:val="24"/>
      <w:lang w:bidi="ar-SA"/>
    </w:rPr>
  </w:style>
  <w:style w:type="character" w:styleId="1221" w:customStyle="1">
    <w:name w:val="日期 Char Char"/>
    <w:rPr>
      <w:rFonts w:ascii="宋体" w:hAnsi="宋体" w:eastAsia="楷体_GB2312"/>
      <w:sz w:val="24"/>
    </w:rPr>
  </w:style>
  <w:style w:type="paragraph" w:styleId="1222" w:customStyle="1">
    <w:name w:val="样式 正文（首行缩进两字） + 段前: 1 行 段后: 0.5 行"/>
    <w:basedOn w:val="1005"/>
    <w:pPr>
      <w:jc w:val="both"/>
      <w:spacing w:line="360" w:lineRule="auto"/>
      <w:widowControl/>
    </w:pPr>
    <w:rPr>
      <w:rFonts w:ascii="宋体" w:hAnsi="宋体" w:eastAsia="宋体" w:cs="宋体"/>
      <w:spacing w:val="20"/>
    </w:rPr>
  </w:style>
  <w:style w:type="paragraph" w:styleId="1223" w:customStyle="1">
    <w:name w:val="Char Char"/>
    <w:basedOn w:val="973"/>
    <w:pPr>
      <w:jc w:val="left"/>
      <w:spacing w:after="160" w:line="240" w:lineRule="exact"/>
      <w:widowControl/>
    </w:pPr>
    <w:rPr>
      <w:rFonts w:ascii="Verdana" w:hAnsi="Verdana" w:eastAsia="仿宋_GB2312" w:cs="宋体"/>
      <w:sz w:val="24"/>
      <w:lang w:eastAsia="en-US"/>
    </w:rPr>
  </w:style>
  <w:style w:type="paragraph" w:styleId="1224" w:customStyle="1">
    <w:name w:val="标3"/>
    <w:basedOn w:val="973"/>
    <w:qFormat/>
    <w:pPr>
      <w:jc w:val="left"/>
      <w:spacing w:line="360" w:lineRule="auto"/>
      <w:widowControl/>
      <w:outlineLvl w:val="2"/>
    </w:pPr>
    <w:rPr>
      <w:rFonts w:ascii="宋体" w:hAnsi="宋体" w:cs="宋体"/>
      <w:b/>
      <w:sz w:val="28"/>
      <w:szCs w:val="32"/>
    </w:rPr>
  </w:style>
  <w:style w:type="paragraph" w:styleId="1225" w:customStyle="1">
    <w:name w:val="Char Char"/>
    <w:basedOn w:val="973"/>
    <w:pPr>
      <w:jc w:val="left"/>
      <w:spacing w:after="160" w:line="240" w:lineRule="exact"/>
      <w:widowControl/>
    </w:pPr>
    <w:rPr>
      <w:rFonts w:ascii="Verdana" w:hAnsi="Verdana" w:eastAsia="仿宋_GB2312" w:cs="宋体"/>
      <w:sz w:val="24"/>
      <w:lang w:eastAsia="en-US"/>
    </w:rPr>
  </w:style>
  <w:style w:type="paragraph" w:styleId="1226" w:customStyle="1">
    <w:name w:val="表格内正文"/>
    <w:pPr>
      <w:jc w:val="both"/>
      <w:spacing w:line="120" w:lineRule="atLeast"/>
      <w:widowControl w:val="off"/>
    </w:pPr>
  </w:style>
  <w:style w:type="paragraph" w:styleId="1227" w:customStyle="1">
    <w:name w:val="xl1133"/>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8" w:customStyle="1">
    <w:name w:val="xl63"/>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9" w:customStyle="1">
    <w:name w:val="xl1129"/>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0" w:customStyle="1">
    <w:name w:val="Num 1"/>
    <w:basedOn w:val="973"/>
    <w:pPr>
      <w:numPr>
        <w:numId w:val="1"/>
      </w:numPr>
      <w:jc w:val="left"/>
      <w:spacing w:line="360" w:lineRule="auto"/>
      <w:widowControl/>
      <w:tabs>
        <w:tab w:val="left" w:pos="1134" w:leader="none"/>
      </w:tabs>
    </w:pPr>
    <w:rPr>
      <w:rFonts w:ascii="宋体" w:hAnsi="宋体" w:cs="宋体"/>
      <w:sz w:val="24"/>
    </w:rPr>
  </w:style>
  <w:style w:type="paragraph" w:styleId="1231" w:customStyle="1">
    <w:name w:val="xl1134"/>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2" w:customStyle="1">
    <w:name w:val="列表内容"/>
    <w:basedOn w:val="973"/>
    <w:next w:val="973"/>
    <w:pPr>
      <w:ind w:firstLine="200"/>
      <w:jc w:val="left"/>
      <w:widowControl/>
      <w:tabs>
        <w:tab w:val="num" w:pos="2409" w:leader="none"/>
      </w:tabs>
    </w:pPr>
    <w:rPr>
      <w:rFonts w:ascii="宋体" w:hAnsi="宋体" w:cs="宋体"/>
      <w:sz w:val="18"/>
    </w:rPr>
  </w:style>
  <w:style w:type="paragraph" w:styleId="1233" w:customStyle="1">
    <w:name w:val="xl1124"/>
    <w:basedOn w:val="973"/>
    <w:pPr>
      <w:jc w:val="left"/>
      <w:spacing w:before="100" w:beforeAutospacing="1" w:after="100" w:afterAutospacing="1"/>
      <w:widowControl/>
    </w:pPr>
    <w:rPr>
      <w:rFonts w:ascii="宋体" w:hAnsi="宋体" w:cs="宋体"/>
      <w:sz w:val="20"/>
    </w:rPr>
  </w:style>
  <w:style w:type="paragraph" w:styleId="1234" w:customStyle="1">
    <w:name w:val="标2"/>
    <w:basedOn w:val="973"/>
    <w:pPr>
      <w:jc w:val="left"/>
      <w:spacing w:line="360" w:lineRule="auto"/>
      <w:widowControl/>
      <w:outlineLvl w:val="1"/>
    </w:pPr>
    <w:rPr>
      <w:rFonts w:ascii="Adobe 黑体 Std R" w:hAnsi="宋体" w:cs="宋体"/>
      <w:b/>
      <w:bCs/>
      <w:color w:val="000000"/>
      <w:sz w:val="30"/>
      <w:szCs w:val="30"/>
    </w:rPr>
  </w:style>
  <w:style w:type="paragraph" w:styleId="1235" w:customStyle="1">
    <w:name w:val="内容列表"/>
    <w:basedOn w:val="1236"/>
    <w:next w:val="1236"/>
    <w:pPr>
      <w:numPr>
        <w:numId w:val="3"/>
      </w:numPr>
      <w:ind w:firstLine="0"/>
      <w:tabs>
        <w:tab w:val="left" w:pos="360" w:leader="none"/>
      </w:tabs>
    </w:pPr>
  </w:style>
  <w:style w:type="paragraph" w:styleId="1236" w:customStyle="1">
    <w:name w:val="内容"/>
    <w:basedOn w:val="973"/>
    <w:pPr>
      <w:ind w:left="840" w:firstLine="360"/>
      <w:jc w:val="left"/>
      <w:widowControl/>
    </w:pPr>
    <w:rPr>
      <w:rFonts w:ascii="宋体" w:hAnsi="宋体" w:cs="宋体"/>
      <w:sz w:val="18"/>
    </w:rPr>
  </w:style>
  <w:style w:type="paragraph" w:styleId="1237" w:customStyle="1">
    <w:name w:val="Appendix 1"/>
    <w:basedOn w:val="97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38" w:customStyle="1">
    <w:name w:val="Num 2"/>
    <w:basedOn w:val="973"/>
    <w:pPr>
      <w:numPr>
        <w:numId w:val="5"/>
      </w:numPr>
      <w:jc w:val="left"/>
      <w:spacing w:line="360" w:lineRule="auto"/>
      <w:widowControl/>
      <w:tabs>
        <w:tab w:val="left" w:pos="1279" w:leader="none"/>
      </w:tabs>
    </w:pPr>
    <w:rPr>
      <w:rFonts w:ascii="宋体" w:hAnsi="宋体" w:cs="宋体"/>
      <w:sz w:val="24"/>
    </w:rPr>
  </w:style>
  <w:style w:type="paragraph" w:styleId="1239" w:customStyle="1">
    <w:name w:val="xl1121"/>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0" w:customStyle="1">
    <w:name w:val="样式 仿宋_GB2312 四号 黑色 行距: 1.5 倍行距2"/>
    <w:basedOn w:val="973"/>
    <w:pPr>
      <w:spacing w:line="360" w:lineRule="auto"/>
    </w:pPr>
    <w:rPr>
      <w:rFonts w:ascii="仿宋_GB2312" w:hAnsi="宋体" w:eastAsia="仿宋_GB2312" w:cs="宋体"/>
      <w:color w:val="000000"/>
      <w:sz w:val="24"/>
    </w:rPr>
  </w:style>
  <w:style w:type="paragraph" w:styleId="1241" w:customStyle="1">
    <w:name w:val="列表段落1"/>
    <w:basedOn w:val="973"/>
    <w:uiPriority w:val="34"/>
    <w:qFormat/>
    <w:pPr>
      <w:ind w:firstLine="420"/>
      <w:jc w:val="left"/>
      <w:widowControl/>
    </w:pPr>
    <w:rPr>
      <w:rFonts w:ascii="宋体" w:hAnsi="宋体" w:cs="宋体"/>
      <w:sz w:val="24"/>
    </w:rPr>
  </w:style>
  <w:style w:type="paragraph" w:styleId="1242" w:customStyle="1">
    <w:name w:val="xl1131"/>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Char Char1 Char Char Char Char Char Char Char"/>
    <w:basedOn w:val="973"/>
    <w:pPr>
      <w:jc w:val="left"/>
      <w:widowControl/>
    </w:pPr>
    <w:rPr>
      <w:rFonts w:ascii="宋体" w:hAnsi="宋体" w:cs="宋体"/>
      <w:sz w:val="24"/>
    </w:rPr>
  </w:style>
  <w:style w:type="paragraph" w:styleId="1244" w:customStyle="1">
    <w:name w:val="Char"/>
    <w:basedOn w:val="973"/>
    <w:pPr>
      <w:jc w:val="left"/>
      <w:spacing w:after="160" w:line="240" w:lineRule="exact"/>
      <w:widowControl/>
    </w:pPr>
    <w:rPr>
      <w:rFonts w:ascii="Verdana" w:hAnsi="Verdana" w:cs="宋体"/>
      <w:sz w:val="20"/>
      <w:lang w:eastAsia="en-US"/>
    </w:rPr>
  </w:style>
  <w:style w:type="paragraph" w:styleId="1245" w:customStyle="1">
    <w:name w:val="Char Char1"/>
    <w:basedOn w:val="973"/>
    <w:pPr>
      <w:jc w:val="left"/>
      <w:spacing w:after="160" w:line="240" w:lineRule="exact"/>
      <w:widowControl/>
    </w:pPr>
    <w:rPr>
      <w:rFonts w:ascii="Verdana" w:hAnsi="Verdana" w:cs="宋体"/>
      <w:sz w:val="20"/>
      <w:lang w:eastAsia="en-US"/>
    </w:rPr>
  </w:style>
  <w:style w:type="paragraph" w:styleId="1246" w:customStyle="1">
    <w:name w:val="xl65"/>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7" w:customStyle="1">
    <w:name w:val="xl1128"/>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1136"/>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9" w:customStyle="1">
    <w:name w:val="正文3"/>
    <w:pPr>
      <w:jc w:val="both"/>
    </w:pPr>
    <w:rPr>
      <w:szCs w:val="21"/>
    </w:rPr>
  </w:style>
  <w:style w:type="paragraph" w:styleId="1250" w:customStyle="1">
    <w:name w:val="xl1135"/>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1">
    <w:name w:val="List Bullet"/>
    <w:basedOn w:val="1230"/>
  </w:style>
  <w:style w:type="paragraph" w:styleId="1252" w:customStyle="1">
    <w:name w:val="xl1127"/>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53" w:customStyle="1">
    <w:name w:val="xl1125"/>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4" w:customStyle="1">
    <w:name w:val="xl66"/>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Bullet 1"/>
    <w:basedOn w:val="973"/>
    <w:pPr>
      <w:numPr>
        <w:numId w:val="6"/>
      </w:numPr>
      <w:jc w:val="left"/>
      <w:spacing w:line="360" w:lineRule="auto"/>
      <w:widowControl/>
      <w:tabs>
        <w:tab w:val="left" w:pos="2034" w:leader="none"/>
      </w:tabs>
    </w:pPr>
    <w:rPr>
      <w:rFonts w:ascii="宋体" w:hAnsi="宋体" w:cs="宋体"/>
      <w:sz w:val="24"/>
    </w:rPr>
  </w:style>
  <w:style w:type="paragraph" w:styleId="1256" w:customStyle="1">
    <w:name w:val="xl64"/>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样式 正文缩进正文（首行缩进两字）表正文正文非缩进特点段1四号正文不缩进特点 CharALT+Z水上软件 +..."/>
    <w:basedOn w:val="1005"/>
    <w:pPr>
      <w:ind w:firstLine="480"/>
      <w:jc w:val="both"/>
      <w:spacing w:line="360" w:lineRule="auto"/>
      <w:widowControl/>
    </w:pPr>
    <w:rPr>
      <w:rFonts w:ascii="宋体" w:hAnsi="宋体" w:eastAsia="宋体" w:cs="宋体"/>
    </w:rPr>
  </w:style>
  <w:style w:type="paragraph" w:styleId="1258" w:customStyle="1">
    <w:name w:val="样式 首行缩进:  2 字符"/>
    <w:basedOn w:val="973"/>
    <w:pPr>
      <w:ind w:firstLine="200"/>
      <w:jc w:val="left"/>
      <w:spacing w:line="360" w:lineRule="auto"/>
      <w:widowControl/>
    </w:pPr>
    <w:rPr>
      <w:rFonts w:ascii="宋体" w:hAnsi="宋体" w:cs="宋体"/>
      <w:sz w:val="24"/>
    </w:rPr>
  </w:style>
  <w:style w:type="paragraph" w:styleId="1259" w:customStyle="1">
    <w:name w:val="Char Char1 Char Char Char Char Char Char"/>
    <w:basedOn w:val="973"/>
    <w:pPr>
      <w:ind w:firstLine="560"/>
      <w:jc w:val="left"/>
      <w:spacing w:before="78" w:after="78" w:line="240" w:lineRule="exact"/>
      <w:widowControl/>
    </w:pPr>
    <w:rPr>
      <w:rFonts w:ascii="宋体" w:hAnsi="宋体" w:cs="宋体"/>
      <w:sz w:val="28"/>
      <w:szCs w:val="28"/>
      <w:lang w:eastAsia="en-US"/>
    </w:rPr>
  </w:style>
  <w:style w:type="paragraph" w:styleId="1260" w:customStyle="1">
    <w:name w:val="标4"/>
    <w:basedOn w:val="973"/>
    <w:qFormat/>
    <w:pPr>
      <w:jc w:val="left"/>
      <w:spacing w:line="360" w:lineRule="auto"/>
      <w:widowControl/>
      <w:outlineLvl w:val="3"/>
    </w:pPr>
    <w:rPr>
      <w:rFonts w:ascii="宋体" w:hAnsi="宋体" w:cs="宋体"/>
      <w:b/>
      <w:sz w:val="28"/>
      <w:szCs w:val="28"/>
    </w:rPr>
  </w:style>
  <w:style w:type="paragraph" w:styleId="1261" w:customStyle="1">
    <w:name w:val="小标题"/>
    <w:basedOn w:val="973"/>
    <w:pPr>
      <w:jc w:val="left"/>
      <w:widowControl/>
    </w:pPr>
    <w:rPr>
      <w:rFonts w:ascii="宋体" w:hAnsi="宋体" w:cs="宋体"/>
      <w:b/>
      <w:bCs/>
      <w:sz w:val="24"/>
    </w:rPr>
  </w:style>
  <w:style w:type="paragraph" w:styleId="1262" w:customStyle="1">
    <w:name w:val="xl1137"/>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3" w:customStyle="1">
    <w:name w:val="Appendix 2"/>
    <w:basedOn w:val="97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64" w:customStyle="1">
    <w:name w:val="msolistparagraph"/>
    <w:basedOn w:val="973"/>
    <w:pPr>
      <w:ind w:firstLine="420"/>
      <w:jc w:val="left"/>
      <w:widowControl/>
    </w:pPr>
    <w:rPr>
      <w:rFonts w:ascii="Calibri" w:hAnsi="Calibri"/>
      <w:sz w:val="24"/>
      <w:szCs w:val="22"/>
    </w:rPr>
  </w:style>
  <w:style w:type="paragraph" w:styleId="1265">
    <w:name w:val="List 2"/>
    <w:basedOn w:val="973"/>
    <w:pPr>
      <w:numPr>
        <w:ilvl w:val="1"/>
        <w:numId w:val="7"/>
      </w:numPr>
      <w:jc w:val="left"/>
      <w:spacing w:line="360" w:lineRule="auto"/>
      <w:widowControl/>
      <w:tabs>
        <w:tab w:val="left" w:pos="1260" w:leader="none"/>
      </w:tabs>
    </w:pPr>
    <w:rPr>
      <w:rFonts w:ascii="宋体" w:hAnsi="宋体" w:cs="Tahoma"/>
      <w:sz w:val="24"/>
    </w:rPr>
  </w:style>
  <w:style w:type="paragraph" w:styleId="1266" w:customStyle="1">
    <w:name w:val="Topic"/>
    <w:basedOn w:val="973"/>
    <w:pPr>
      <w:jc w:val="left"/>
      <w:spacing w:before="60" w:after="60" w:line="360" w:lineRule="auto"/>
      <w:widowControl/>
    </w:pPr>
    <w:rPr>
      <w:rFonts w:ascii="宋体" w:hAnsi="宋体" w:cs="宋体"/>
      <w:sz w:val="24"/>
      <w:u w:val="single"/>
    </w:rPr>
  </w:style>
  <w:style w:type="paragraph" w:styleId="1267" w:customStyle="1">
    <w:name w:val="xl1120"/>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68" w:customStyle="1">
    <w:name w:val="tabletext"/>
    <w:basedOn w:val="973"/>
    <w:pPr>
      <w:jc w:val="left"/>
      <w:spacing w:before="100" w:beforeAutospacing="1" w:after="100" w:afterAutospacing="1" w:line="240" w:lineRule="atLeast"/>
      <w:widowControl/>
    </w:pPr>
    <w:rPr>
      <w:rFonts w:ascii="Arial Unicode MS" w:hAnsi="Arial Unicode MS" w:cs="宋体"/>
      <w:sz w:val="18"/>
      <w:szCs w:val="18"/>
    </w:rPr>
  </w:style>
  <w:style w:type="paragraph" w:styleId="1269" w:customStyle="1">
    <w:name w:val="xl1122"/>
    <w:basedOn w:val="973"/>
    <w:pPr>
      <w:jc w:val="left"/>
      <w:spacing w:before="100" w:beforeAutospacing="1" w:after="100" w:afterAutospacing="1"/>
      <w:widowControl/>
    </w:pPr>
    <w:rPr>
      <w:rFonts w:ascii="宋体" w:hAnsi="宋体" w:cs="宋体"/>
      <w:b/>
      <w:bCs/>
      <w:sz w:val="20"/>
    </w:rPr>
  </w:style>
  <w:style w:type="paragraph" w:styleId="1270" w:customStyle="1">
    <w:name w:val="xl1126"/>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1" w:customStyle="1">
    <w:name w:val="样式 样式 标题 1H1第 ？ 章PIM 1h1h11heading 1TOC1st levelSection Hea... +..."/>
    <w:basedOn w:val="973"/>
    <w:pPr>
      <w:numPr>
        <w:numId w:val="8"/>
      </w:numPr>
      <w:jc w:val="left"/>
      <w:widowControl/>
      <w:tabs>
        <w:tab w:val="left" w:pos="420" w:leader="none"/>
      </w:tabs>
    </w:pPr>
    <w:rPr>
      <w:rFonts w:ascii="宋体" w:hAnsi="宋体" w:cs="宋体"/>
      <w:sz w:val="24"/>
    </w:rPr>
  </w:style>
  <w:style w:type="paragraph" w:styleId="1272" w:customStyle="1">
    <w:name w:val="一般正文"/>
    <w:basedOn w:val="973"/>
    <w:pPr>
      <w:jc w:val="left"/>
      <w:spacing w:before="120" w:after="120" w:line="0" w:lineRule="atLeast"/>
      <w:widowControl/>
    </w:pPr>
    <w:rPr>
      <w:rFonts w:ascii="宋体" w:hAnsi="宋体" w:cs="宋体"/>
      <w:sz w:val="28"/>
    </w:rPr>
  </w:style>
  <w:style w:type="paragraph" w:styleId="1273" w:customStyle="1">
    <w:name w:val="Char Char1 Char Char Char Char Char Char Char"/>
    <w:basedOn w:val="973"/>
    <w:pPr>
      <w:jc w:val="left"/>
      <w:widowControl/>
    </w:pPr>
    <w:rPr>
      <w:rFonts w:ascii="宋体" w:hAnsi="宋体" w:cs="宋体"/>
      <w:sz w:val="24"/>
    </w:rPr>
  </w:style>
  <w:style w:type="paragraph" w:styleId="1274" w:customStyle="1">
    <w:name w:val="表格内正文 Char Char Char"/>
    <w:pPr>
      <w:jc w:val="both"/>
      <w:spacing w:line="120" w:lineRule="atLeast"/>
      <w:widowControl w:val="off"/>
    </w:pPr>
  </w:style>
  <w:style w:type="paragraph" w:styleId="1275" w:customStyle="1">
    <w:name w:val="Style1"/>
    <w:basedOn w:val="973"/>
    <w:pPr>
      <w:numPr>
        <w:numId w:val="9"/>
      </w:numPr>
      <w:jc w:val="left"/>
      <w:widowControl/>
      <w:tabs>
        <w:tab w:val="left" w:pos="851" w:leader="none"/>
      </w:tabs>
    </w:pPr>
    <w:rPr>
      <w:rFonts w:ascii="宋体" w:hAnsi="宋体" w:cs="宋体"/>
      <w:sz w:val="24"/>
    </w:rPr>
  </w:style>
  <w:style w:type="paragraph" w:styleId="1276" w:customStyle="1">
    <w:name w:val="xl1132"/>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7" w:customStyle="1">
    <w:name w:val="xl1123"/>
    <w:basedOn w:val="973"/>
    <w:pPr>
      <w:jc w:val="left"/>
      <w:spacing w:before="100" w:beforeAutospacing="1" w:after="100" w:afterAutospacing="1"/>
      <w:widowControl/>
    </w:pPr>
    <w:rPr>
      <w:rFonts w:ascii="宋体" w:hAnsi="宋体" w:cs="宋体"/>
      <w:sz w:val="20"/>
    </w:rPr>
  </w:style>
  <w:style w:type="paragraph" w:styleId="1278" w:customStyle="1">
    <w:name w:val="xl1130"/>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79" w:customStyle="1">
    <w:name w:val="xl1138"/>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80" w:customStyle="1">
    <w:name w:val="apple-converted-space"/>
  </w:style>
  <w:style w:type="paragraph" w:styleId="1281" w:customStyle="1">
    <w:name w:val="_Style 1"/>
    <w:basedOn w:val="973"/>
    <w:qFormat/>
    <w:pPr>
      <w:ind w:firstLine="420"/>
      <w:spacing w:line="360" w:lineRule="auto"/>
    </w:pPr>
    <w:rPr>
      <w:rFonts w:cs="宋体"/>
    </w:rPr>
  </w:style>
  <w:style w:type="character" w:styleId="1282" w:customStyle="1">
    <w:name w:val="GW-标题3 Char1"/>
    <w:link w:val="1283"/>
    <w:qFormat/>
    <w:rPr>
      <w:rFonts w:ascii="Calibri" w:hAnsi="Calibri" w:eastAsia="仿宋_GB2312"/>
      <w:b/>
      <w:bCs/>
      <w:sz w:val="32"/>
      <w:szCs w:val="44"/>
    </w:rPr>
  </w:style>
  <w:style w:type="paragraph" w:styleId="1283" w:customStyle="1">
    <w:name w:val="GW-标题3"/>
    <w:basedOn w:val="973"/>
    <w:next w:val="973"/>
    <w:link w:val="1282"/>
    <w:qFormat/>
    <w:pPr>
      <w:ind w:right="101"/>
      <w:keepLines/>
      <w:keepNext/>
      <w:spacing w:before="312" w:after="312" w:line="360" w:lineRule="auto"/>
      <w:outlineLvl w:val="1"/>
    </w:pPr>
    <w:rPr>
      <w:rFonts w:ascii="Calibri" w:hAnsi="Calibri" w:eastAsia="仿宋_GB2312"/>
      <w:b/>
      <w:bCs/>
      <w:sz w:val="32"/>
      <w:szCs w:val="44"/>
    </w:rPr>
  </w:style>
  <w:style w:type="paragraph" w:styleId="1284" w:customStyle="1">
    <w:name w:val="表格正文"/>
    <w:basedOn w:val="973"/>
    <w:qFormat/>
    <w:pPr>
      <w:ind w:left="42" w:right="42"/>
      <w:jc w:val="left"/>
      <w:spacing w:line="360" w:lineRule="auto"/>
    </w:pPr>
    <w:rPr>
      <w:rFonts w:ascii="Calibri" w:hAnsi="Calibri" w:cs="黑体"/>
      <w:szCs w:val="22"/>
    </w:rPr>
  </w:style>
  <w:style w:type="paragraph" w:styleId="1285" w:customStyle="1">
    <w:name w:val="msonormal"/>
    <w:basedOn w:val="973"/>
    <w:qFormat/>
    <w:pPr>
      <w:jc w:val="left"/>
      <w:spacing w:before="100" w:beforeAutospacing="1" w:after="100" w:afterAutospacing="1"/>
      <w:widowControl/>
    </w:pPr>
    <w:rPr>
      <w:rFonts w:ascii="宋体" w:hAnsi="宋体" w:cs="宋体"/>
      <w:sz w:val="24"/>
    </w:rPr>
  </w:style>
  <w:style w:type="paragraph" w:styleId="1286" w:customStyle="1">
    <w:name w:val="font9"/>
    <w:basedOn w:val="973"/>
    <w:pPr>
      <w:jc w:val="left"/>
      <w:spacing w:before="100" w:beforeAutospacing="1" w:after="100" w:afterAutospacing="1"/>
      <w:widowControl/>
    </w:pPr>
    <w:rPr>
      <w:sz w:val="20"/>
    </w:rPr>
  </w:style>
  <w:style w:type="paragraph" w:styleId="1287" w:customStyle="1">
    <w:name w:val="font10"/>
    <w:basedOn w:val="973"/>
    <w:pPr>
      <w:jc w:val="left"/>
      <w:spacing w:before="100" w:beforeAutospacing="1" w:after="100" w:afterAutospacing="1"/>
      <w:widowControl/>
    </w:pPr>
    <w:rPr>
      <w:rFonts w:ascii="宋体" w:hAnsi="宋体" w:cs="宋体"/>
      <w:color w:val="000000"/>
      <w:szCs w:val="21"/>
    </w:rPr>
  </w:style>
  <w:style w:type="paragraph" w:styleId="1288" w:customStyle="1">
    <w:name w:val="font12"/>
    <w:basedOn w:val="973"/>
    <w:pPr>
      <w:jc w:val="left"/>
      <w:spacing w:before="100" w:beforeAutospacing="1" w:after="100" w:afterAutospacing="1"/>
      <w:widowControl/>
    </w:pPr>
    <w:rPr>
      <w:rFonts w:ascii="等线" w:hAnsi="宋体" w:eastAsia="等线" w:cs="宋体"/>
      <w:color w:val="000000"/>
      <w:sz w:val="20"/>
    </w:rPr>
  </w:style>
  <w:style w:type="paragraph" w:styleId="1289" w:customStyle="1">
    <w:name w:val="font13"/>
    <w:basedOn w:val="973"/>
    <w:pPr>
      <w:jc w:val="left"/>
      <w:spacing w:before="100" w:beforeAutospacing="1" w:after="100" w:afterAutospacing="1"/>
      <w:widowControl/>
    </w:pPr>
    <w:rPr>
      <w:rFonts w:cs="Arial"/>
      <w:color w:val="000000"/>
      <w:szCs w:val="21"/>
    </w:rPr>
  </w:style>
  <w:style w:type="paragraph" w:styleId="1290" w:customStyle="1">
    <w:name w:val="font15"/>
    <w:basedOn w:val="973"/>
    <w:pPr>
      <w:jc w:val="left"/>
      <w:spacing w:before="100" w:beforeAutospacing="1" w:after="100" w:afterAutospacing="1"/>
      <w:widowControl/>
    </w:pPr>
    <w:rPr>
      <w:rFonts w:ascii="宋体" w:hAnsi="宋体" w:cs="宋体"/>
      <w:szCs w:val="21"/>
    </w:rPr>
  </w:style>
  <w:style w:type="paragraph" w:styleId="1291" w:customStyle="1">
    <w:name w:val="font16"/>
    <w:basedOn w:val="973"/>
    <w:pPr>
      <w:jc w:val="left"/>
      <w:spacing w:before="100" w:beforeAutospacing="1" w:after="100" w:afterAutospacing="1"/>
      <w:widowControl/>
    </w:pPr>
    <w:rPr>
      <w:rFonts w:ascii="宋体" w:hAnsi="宋体" w:cs="宋体"/>
      <w:color w:val="000000"/>
      <w:sz w:val="20"/>
    </w:rPr>
  </w:style>
  <w:style w:type="paragraph" w:styleId="1292" w:customStyle="1">
    <w:name w:val="font17"/>
    <w:basedOn w:val="973"/>
    <w:pPr>
      <w:jc w:val="left"/>
      <w:spacing w:before="100" w:beforeAutospacing="1" w:after="100" w:afterAutospacing="1"/>
      <w:widowControl/>
    </w:pPr>
    <w:rPr>
      <w:rFonts w:ascii="Courier New" w:hAnsi="Courier New" w:cs="Courier New"/>
      <w:color w:val="000000"/>
      <w:sz w:val="24"/>
    </w:rPr>
  </w:style>
  <w:style w:type="paragraph" w:styleId="1293" w:customStyle="1">
    <w:name w:val="font18"/>
    <w:basedOn w:val="973"/>
    <w:pPr>
      <w:jc w:val="left"/>
      <w:spacing w:before="100" w:beforeAutospacing="1" w:after="100" w:afterAutospacing="1"/>
      <w:widowControl/>
    </w:pPr>
    <w:rPr>
      <w:rFonts w:ascii="宋体" w:hAnsi="宋体" w:cs="宋体"/>
      <w:color w:val="000000"/>
      <w:sz w:val="22"/>
      <w:szCs w:val="22"/>
    </w:rPr>
  </w:style>
  <w:style w:type="paragraph" w:styleId="1294" w:customStyle="1">
    <w:name w:val="font19"/>
    <w:basedOn w:val="973"/>
    <w:pPr>
      <w:jc w:val="left"/>
      <w:spacing w:before="100" w:beforeAutospacing="1" w:after="100" w:afterAutospacing="1"/>
      <w:widowControl/>
    </w:pPr>
    <w:rPr>
      <w:rFonts w:ascii="宋体" w:hAnsi="宋体" w:cs="宋体"/>
      <w:sz w:val="20"/>
    </w:rPr>
  </w:style>
  <w:style w:type="paragraph" w:styleId="1295" w:customStyle="1">
    <w:name w:val="font20"/>
    <w:basedOn w:val="973"/>
    <w:pPr>
      <w:jc w:val="left"/>
      <w:spacing w:before="100" w:beforeAutospacing="1" w:after="100" w:afterAutospacing="1"/>
      <w:widowControl/>
    </w:pPr>
    <w:rPr>
      <w:rFonts w:ascii="宋体" w:hAnsi="宋体" w:cs="宋体"/>
      <w:sz w:val="18"/>
      <w:szCs w:val="18"/>
    </w:rPr>
  </w:style>
  <w:style w:type="paragraph" w:styleId="1296" w:customStyle="1">
    <w:name w:val="xl69"/>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70"/>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71"/>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9" w:customStyle="1">
    <w:name w:val="xl72"/>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0" w:customStyle="1">
    <w:name w:val="xl73"/>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74"/>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75"/>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03" w:customStyle="1">
    <w:name w:val="xl76"/>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4" w:customStyle="1">
    <w:name w:val="xl77"/>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xl78"/>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6" w:customStyle="1">
    <w:name w:val="xl79"/>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07" w:customStyle="1">
    <w:name w:val="xl80"/>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81"/>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9" w:customStyle="1">
    <w:name w:val="xl82"/>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83"/>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11" w:customStyle="1">
    <w:name w:val="xl84"/>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2" w:customStyle="1">
    <w:name w:val="xl85"/>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3" w:customStyle="1">
    <w:name w:val="xl86"/>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4" w:customStyle="1">
    <w:name w:val="xl87"/>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5" w:customStyle="1">
    <w:name w:val="xl88"/>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16" w:customStyle="1">
    <w:name w:val="xl89"/>
    <w:basedOn w:val="97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90"/>
    <w:basedOn w:val="973"/>
    <w:pPr>
      <w:jc w:val="left"/>
      <w:spacing w:before="100" w:beforeAutospacing="1" w:after="100" w:afterAutospacing="1"/>
      <w:widowControl/>
    </w:pPr>
    <w:rPr>
      <w:rFonts w:ascii="宋体" w:hAnsi="宋体" w:cs="宋体"/>
      <w:sz w:val="24"/>
    </w:rPr>
  </w:style>
  <w:style w:type="paragraph" w:styleId="1318" w:customStyle="1">
    <w:name w:val="样式 首行缩进:  0 字符"/>
    <w:basedOn w:val="973"/>
    <w:link w:val="1319"/>
    <w:qFormat/>
    <w:pPr>
      <w:ind w:firstLine="200"/>
      <w:spacing w:line="360" w:lineRule="auto"/>
    </w:pPr>
    <w:rPr>
      <w:rFonts w:cs="宋体"/>
      <w:sz w:val="24"/>
    </w:rPr>
  </w:style>
  <w:style w:type="character" w:styleId="1319" w:customStyle="1">
    <w:name w:val="样式 首行缩进:  0 字符 Char"/>
    <w:link w:val="1318"/>
    <w:qFormat/>
    <w:rPr>
      <w:rFonts w:ascii="Arial" w:hAnsi="Arial" w:cs="宋体"/>
      <w:sz w:val="24"/>
    </w:rPr>
  </w:style>
  <w:style w:type="paragraph" w:styleId="1320" w:customStyle="1">
    <w:name w:val="*正文"/>
    <w:basedOn w:val="973"/>
    <w:link w:val="1321"/>
    <w:uiPriority w:val="99"/>
    <w:qFormat/>
    <w:pPr>
      <w:ind w:firstLine="482"/>
      <w:spacing w:line="360" w:lineRule="auto"/>
    </w:pPr>
    <w:rPr>
      <w:sz w:val="24"/>
      <w:shd w:val="clear" w:color="auto" w:fill="ffffff"/>
    </w:rPr>
  </w:style>
  <w:style w:type="character" w:styleId="1321" w:customStyle="1">
    <w:name w:val="*正文 Char"/>
    <w:link w:val="1320"/>
    <w:qFormat/>
    <w:rPr>
      <w:sz w:val="24"/>
    </w:rPr>
  </w:style>
  <w:style w:type="character" w:styleId="1322" w:customStyle="1">
    <w:name w:val="列出段落 Char"/>
    <w:uiPriority w:val="99"/>
    <w:rPr>
      <w:rFonts w:ascii="等线"/>
      <w:sz w:val="24"/>
    </w:rPr>
  </w:style>
  <w:style w:type="paragraph" w:styleId="1323" w:customStyle="1">
    <w:name w:val="纯文本12"/>
    <w:basedOn w:val="973"/>
    <w:rPr>
      <w:rFonts w:hint="eastAsia" w:ascii="宋体" w:hAnsi="Courier New" w:eastAsia="楷体_GB2312"/>
      <w:sz w:val="28"/>
    </w:rPr>
  </w:style>
  <w:style w:type="paragraph" w:styleId="1324" w:customStyle="1">
    <w:name w:val="paragraph"/>
    <w:basedOn w:val="973"/>
    <w:pPr>
      <w:jc w:val="left"/>
      <w:spacing w:before="100" w:beforeAutospacing="1" w:after="100" w:afterAutospacing="1"/>
      <w:widowControl/>
    </w:pPr>
    <w:rPr>
      <w:rFonts w:ascii="宋体" w:hAnsi="宋体" w:cs="宋体"/>
      <w:sz w:val="24"/>
    </w:rPr>
  </w:style>
  <w:style w:type="paragraph" w:styleId="1325" w:customStyle="1">
    <w:name w:val="e表格"/>
    <w:basedOn w:val="973"/>
    <w:qFormat/>
    <w:pPr>
      <w:jc w:val="center"/>
    </w:pPr>
  </w:style>
  <w:style w:type="paragraph" w:styleId="1326" w:customStyle="1">
    <w:name w:val="首行缩进"/>
    <w:basedOn w:val="973"/>
    <w:qFormat/>
    <w:pPr>
      <w:ind w:firstLine="480"/>
      <w:jc w:val="left"/>
      <w:spacing w:line="360" w:lineRule="auto"/>
    </w:pPr>
    <w:rPr>
      <w:rFonts w:ascii="宋体" w:hAnsi="宋体"/>
      <w:sz w:val="24"/>
    </w:rPr>
  </w:style>
  <w:style w:type="paragraph" w:styleId="1327" w:customStyle="1">
    <w:name w:val="Table Paragraph"/>
    <w:basedOn w:val="973"/>
    <w:uiPriority w:val="1"/>
    <w:qFormat/>
    <w:pPr>
      <w:ind w:left="106"/>
      <w:jc w:val="left"/>
    </w:pPr>
    <w:rPr>
      <w:rFonts w:ascii="宋体" w:hAnsi="宋体" w:cs="宋体"/>
      <w:sz w:val="22"/>
      <w:szCs w:val="22"/>
      <w:u w:val="single"/>
      <w:lang w:val="zh-CN" w:bidi="zh-CN"/>
    </w:rPr>
  </w:style>
  <w:style w:type="paragraph" w:styleId="1328" w:customStyle="1">
    <w:name w:val="NormalIndent"/>
    <w:basedOn w:val="973"/>
    <w:uiPriority w:val="99"/>
    <w:qFormat/>
    <w:pPr>
      <w:ind w:firstLine="420"/>
      <w:jc w:val="left"/>
      <w:widowControl/>
    </w:pPr>
    <w:rPr>
      <w:rFonts w:eastAsia="楷体_GB2312"/>
      <w:sz w:val="24"/>
    </w:rPr>
  </w:style>
  <w:style w:type="character" w:styleId="1329" w:customStyle="1">
    <w:name w:val="NormalCharacter"/>
    <w:uiPriority w:val="99"/>
    <w:qFormat/>
  </w:style>
  <w:style w:type="character" w:styleId="1330" w:customStyle="1">
    <w:name w:val="未处理的提及1"/>
    <w:basedOn w:val="983"/>
    <w:uiPriority w:val="99"/>
    <w:semiHidden/>
    <w:unhideWhenUsed/>
    <w:qFormat/>
    <w:rPr>
      <w:color w:val="605e5c"/>
      <w:shd w:val="clear" w:color="auto" w:fill="e1dfdd"/>
    </w:rPr>
  </w:style>
  <w:style w:type="paragraph" w:styleId="1331">
    <w:name w:val="table of figures"/>
    <w:basedOn w:val="973"/>
    <w:next w:val="973"/>
    <w:pPr>
      <w:ind w:left="200" w:hanging="200"/>
    </w:pPr>
  </w:style>
  <w:style w:type="paragraph" w:styleId="1332">
    <w:name w:val="Body Text First Indent 2"/>
    <w:basedOn w:val="1011"/>
    <w:link w:val="1333"/>
    <w:uiPriority w:val="99"/>
    <w:qFormat/>
    <w:pPr>
      <w:ind w:left="420" w:firstLine="420"/>
      <w:spacing w:after="120" w:line="360" w:lineRule="auto"/>
    </w:pPr>
    <w:rPr>
      <w:rFonts w:ascii="宋体" w:hAnsi="宋体" w:eastAsia="宋体"/>
    </w:rPr>
  </w:style>
  <w:style w:type="character" w:styleId="1333" w:customStyle="1">
    <w:name w:val="正文首行缩进 2 字符"/>
    <w:basedOn w:val="1010"/>
    <w:link w:val="1332"/>
    <w:uiPriority w:val="99"/>
    <w:rPr>
      <w:rFonts w:ascii="宋体" w:hAnsi="宋体" w:eastAsia="方正仿宋简体"/>
      <w:sz w:val="24"/>
    </w:rPr>
  </w:style>
  <w:style w:type="paragraph" w:styleId="1334" w:customStyle="1">
    <w:name w:val="首缩正文"/>
    <w:basedOn w:val="973"/>
    <w:link w:val="1335"/>
    <w:qFormat/>
    <w:pPr>
      <w:ind w:firstLine="200"/>
      <w:spacing w:line="600" w:lineRule="exact"/>
    </w:pPr>
    <w:rPr>
      <w:rFonts w:ascii="Times New Roman" w:hAnsi="Times New Roman" w:eastAsia="仿宋" w:cstheme="minorBidi"/>
      <w:sz w:val="28"/>
      <w:szCs w:val="22"/>
    </w:rPr>
  </w:style>
  <w:style w:type="character" w:styleId="1335" w:customStyle="1">
    <w:name w:val="首缩正文 Char"/>
    <w:basedOn w:val="983"/>
    <w:link w:val="1334"/>
    <w:qFormat/>
    <w:rPr>
      <w:rFonts w:ascii="Times New Roman" w:hAnsi="Times New Roman" w:eastAsia="仿宋" w:cstheme="minorBidi"/>
      <w:sz w:val="28"/>
      <w:szCs w:val="22"/>
    </w:rPr>
  </w:style>
  <w:style w:type="character" w:styleId="1336">
    <w:name w:val="Emphasis"/>
    <w:uiPriority w:val="20"/>
    <w:qFormat/>
    <w:rPr>
      <w:i/>
      <w:iCs/>
    </w:rPr>
  </w:style>
  <w:style w:type="character" w:styleId="1337">
    <w:name w:val="line number"/>
  </w:style>
  <w:style w:type="character" w:styleId="1338" w:customStyle="1">
    <w:name w:val="无间隔 Char"/>
    <w:uiPriority w:val="1"/>
    <w:rPr>
      <w:rFonts w:ascii="Calibri" w:hAnsi="Calibri" w:eastAsia="宋体" w:cs="Times New Roman"/>
      <w:sz w:val="22"/>
      <w:lang w:eastAsia="en-US" w:bidi="en-US"/>
    </w:rPr>
  </w:style>
  <w:style w:type="character" w:styleId="1339" w:customStyle="1">
    <w:name w:val="脚注文本 Char"/>
    <w:rPr>
      <w:rFonts w:ascii="Times New Roman" w:hAnsi="Times New Roman" w:eastAsia="宋体" w:cs="Times New Roman"/>
      <w:sz w:val="18"/>
      <w:szCs w:val="18"/>
    </w:rPr>
  </w:style>
  <w:style w:type="character" w:styleId="1340" w:customStyle="1">
    <w:name w:val="雅黑五号编号1.15间距 Char"/>
    <w:link w:val="1341"/>
    <w:rPr>
      <w:rFonts w:ascii="Times New Roman" w:hAnsi="Times New Roman"/>
      <w:sz w:val="24"/>
      <w:szCs w:val="24"/>
    </w:rPr>
  </w:style>
  <w:style w:type="paragraph" w:styleId="1341" w:customStyle="1">
    <w:name w:val="雅黑五号编号1.15间距"/>
    <w:basedOn w:val="973"/>
    <w:link w:val="1340"/>
    <w:qFormat/>
    <w:pPr>
      <w:ind w:left="840" w:right="2" w:hanging="420"/>
      <w:spacing w:line="276" w:lineRule="auto"/>
      <w:tabs>
        <w:tab w:val="num" w:pos="840" w:leader="none"/>
      </w:tabs>
    </w:pPr>
    <w:rPr>
      <w:rFonts w:ascii="Times New Roman" w:hAnsi="Times New Roman"/>
      <w:sz w:val="24"/>
      <w:szCs w:val="24"/>
    </w:rPr>
  </w:style>
  <w:style w:type="character" w:styleId="1342" w:customStyle="1">
    <w:name w:val="标题 6 Char"/>
    <w:rPr>
      <w:rFonts w:ascii="Arial" w:hAnsi="Arial" w:eastAsia="黑体"/>
      <w:b/>
      <w:bCs/>
      <w:sz w:val="24"/>
      <w:szCs w:val="24"/>
    </w:rPr>
  </w:style>
  <w:style w:type="character" w:styleId="1343" w:customStyle="1">
    <w:name w:val="标题 9 Char"/>
    <w:rPr>
      <w:rFonts w:ascii="Arial" w:hAnsi="Arial" w:eastAsia="黑体"/>
      <w:sz w:val="24"/>
      <w:szCs w:val="21"/>
    </w:rPr>
  </w:style>
  <w:style w:type="character" w:styleId="1344" w:customStyle="1">
    <w:name w:val="标题 7 Char"/>
    <w:rPr>
      <w:rFonts w:ascii="Times New Roman" w:hAnsi="Times New Roman"/>
      <w:b/>
      <w:bCs/>
      <w:sz w:val="24"/>
      <w:szCs w:val="24"/>
    </w:rPr>
  </w:style>
  <w:style w:type="character" w:styleId="1345" w:customStyle="1">
    <w:name w:val="标题 2 Char1"/>
    <w:rPr>
      <w:rFonts w:ascii="Arial" w:hAnsi="Arial" w:eastAsia="黑体"/>
      <w:b/>
      <w:bCs/>
      <w:sz w:val="30"/>
      <w:szCs w:val="32"/>
    </w:rPr>
  </w:style>
  <w:style w:type="character" w:styleId="1346" w:customStyle="1">
    <w:name w:val="标题 5 Char"/>
    <w:rPr>
      <w:rFonts w:ascii="Times New Roman" w:hAnsi="Times New Roman"/>
      <w:b/>
      <w:bCs/>
      <w:sz w:val="28"/>
      <w:szCs w:val="28"/>
    </w:rPr>
  </w:style>
  <w:style w:type="character" w:styleId="1347" w:customStyle="1">
    <w:name w:val="正文缩进 Char"/>
    <w:rPr>
      <w:rFonts w:ascii="Times New Roman" w:hAnsi="Times New Roman" w:eastAsia="宋体" w:cs="Times New Roman"/>
      <w:sz w:val="24"/>
      <w:szCs w:val="24"/>
    </w:rPr>
  </w:style>
  <w:style w:type="character" w:styleId="1348" w:customStyle="1">
    <w:name w:val="雅黑五号1.15间距 Char"/>
    <w:link w:val="1349"/>
    <w:rPr>
      <w:rFonts w:ascii="Times New Roman" w:hAnsi="Times New Roman"/>
      <w:szCs w:val="24"/>
    </w:rPr>
  </w:style>
  <w:style w:type="paragraph" w:styleId="1349" w:customStyle="1">
    <w:name w:val="雅黑五号1.15间距"/>
    <w:basedOn w:val="973"/>
    <w:link w:val="1348"/>
    <w:qFormat/>
    <w:pPr>
      <w:spacing w:line="276" w:lineRule="auto"/>
    </w:pPr>
    <w:rPr>
      <w:rFonts w:ascii="Times New Roman" w:hAnsi="Times New Roman"/>
      <w:szCs w:val="24"/>
    </w:rPr>
  </w:style>
  <w:style w:type="character" w:styleId="1350" w:customStyle="1">
    <w:name w:val="微软雅黑五号1.15间距 Char"/>
    <w:link w:val="1351"/>
    <w:rPr>
      <w:rFonts w:ascii="Times New Roman" w:hAnsi="Times New Roman"/>
      <w:szCs w:val="24"/>
    </w:rPr>
  </w:style>
  <w:style w:type="paragraph" w:styleId="1351" w:customStyle="1">
    <w:name w:val="微软雅黑五号1.15间距"/>
    <w:basedOn w:val="973"/>
    <w:link w:val="1350"/>
    <w:qFormat/>
    <w:pPr>
      <w:ind w:left="424"/>
      <w:spacing w:line="276" w:lineRule="auto"/>
      <w:tabs>
        <w:tab w:val="left" w:pos="1380" w:leader="none"/>
      </w:tabs>
    </w:pPr>
    <w:rPr>
      <w:rFonts w:ascii="Times New Roman" w:hAnsi="Times New Roman"/>
      <w:szCs w:val="24"/>
    </w:rPr>
  </w:style>
  <w:style w:type="character" w:styleId="1352" w:customStyle="1">
    <w:name w:val="文档结构图 Char"/>
    <w:rPr>
      <w:rFonts w:ascii="Times New Roman" w:hAnsi="Times New Roman" w:eastAsia="宋体" w:cs="Times New Roman"/>
      <w:szCs w:val="24"/>
      <w:shd w:val="clear" w:color="auto" w:fill="000080"/>
    </w:rPr>
  </w:style>
  <w:style w:type="character" w:styleId="1353" w:customStyle="1">
    <w:name w:val="tytytyty Char1"/>
    <w:link w:val="1354"/>
    <w:rPr>
      <w:rFonts w:ascii="Times New Roman" w:hAnsi="Times New Roman"/>
      <w:sz w:val="24"/>
      <w:szCs w:val="24"/>
      <w:lang w:eastAsia="ar-SA"/>
    </w:rPr>
  </w:style>
  <w:style w:type="paragraph" w:styleId="1354" w:customStyle="1">
    <w:name w:val="tytytyty"/>
    <w:basedOn w:val="973"/>
    <w:link w:val="1353"/>
    <w:pPr>
      <w:ind w:left="359" w:firstLine="480"/>
      <w:spacing w:line="360" w:lineRule="auto"/>
    </w:pPr>
    <w:rPr>
      <w:rFonts w:ascii="Times New Roman" w:hAnsi="Times New Roman"/>
      <w:sz w:val="24"/>
      <w:szCs w:val="24"/>
      <w:lang w:eastAsia="ar-SA"/>
    </w:rPr>
  </w:style>
  <w:style w:type="character" w:styleId="1355" w:customStyle="1">
    <w:name w:val="列表1 Char"/>
    <w:rPr>
      <w:rFonts w:ascii="Times New Roman" w:hAnsi="Times New Roman"/>
      <w:sz w:val="24"/>
    </w:rPr>
  </w:style>
  <w:style w:type="character" w:styleId="1356" w:customStyle="1">
    <w:name w:val="签名 字符1"/>
    <w:link w:val="1357"/>
    <w:rPr>
      <w:rFonts w:ascii="Times New Roman" w:hAnsi="Times New Roman"/>
      <w:b/>
      <w:sz w:val="32"/>
    </w:rPr>
  </w:style>
  <w:style w:type="paragraph" w:styleId="1357">
    <w:name w:val="Signature"/>
    <w:basedOn w:val="973"/>
    <w:link w:val="1356"/>
    <w:pPr>
      <w:jc w:val="center"/>
      <w:spacing w:line="360" w:lineRule="auto"/>
      <w:tabs>
        <w:tab w:val="left" w:pos="905" w:leader="none"/>
        <w:tab w:val="left" w:pos="935" w:leader="none"/>
      </w:tabs>
    </w:pPr>
    <w:rPr>
      <w:rFonts w:ascii="Times New Roman" w:hAnsi="Times New Roman"/>
      <w:b/>
      <w:sz w:val="32"/>
    </w:rPr>
  </w:style>
  <w:style w:type="character" w:styleId="1358" w:customStyle="1">
    <w:name w:val="s201"/>
    <w:rPr>
      <w:rFonts w:hint="default" w:ascii="Wingdings" w:hAnsi="Wingdings"/>
      <w:b w:val="0"/>
      <w:bCs w:val="0"/>
      <w:i w:val="0"/>
      <w:iCs w:val="0"/>
      <w:strike w:val="0"/>
      <w:color w:val="000000"/>
      <w:sz w:val="21"/>
      <w:szCs w:val="21"/>
      <w:u w:val="none"/>
    </w:rPr>
  </w:style>
  <w:style w:type="character" w:styleId="1359" w:customStyle="1">
    <w:name w:val="正文标准格式 Char"/>
    <w:link w:val="1360"/>
    <w:rPr>
      <w:rFonts w:ascii="Verdana" w:hAnsi="Verdana" w:eastAsia="华文细黑"/>
      <w:szCs w:val="24"/>
    </w:rPr>
  </w:style>
  <w:style w:type="paragraph" w:styleId="1360" w:customStyle="1">
    <w:name w:val="正文标准格式"/>
    <w:link w:val="1359"/>
    <w:pPr>
      <w:ind w:firstLine="431"/>
      <w:spacing w:line="360" w:lineRule="auto"/>
    </w:pPr>
    <w:rPr>
      <w:rFonts w:ascii="Verdana" w:hAnsi="Verdana" w:eastAsia="华文细黑"/>
      <w:szCs w:val="24"/>
    </w:rPr>
  </w:style>
  <w:style w:type="character" w:styleId="1361" w:customStyle="1">
    <w:name w:val="h21"/>
    <w:rPr>
      <w:rFonts w:hint="eastAsia" w:ascii="宋体" w:hAnsi="宋体" w:eastAsia="宋体"/>
      <w:b/>
      <w:bCs/>
      <w:i w:val="0"/>
      <w:iCs w:val="0"/>
      <w:strike w:val="0"/>
      <w:color w:val="000000"/>
      <w:sz w:val="24"/>
      <w:szCs w:val="24"/>
      <w:u w:val="none"/>
    </w:rPr>
  </w:style>
  <w:style w:type="character" w:styleId="1362" w:customStyle="1">
    <w:name w:val="标题 Char"/>
    <w:rPr>
      <w:rFonts w:ascii="Arial" w:hAnsi="Arial" w:eastAsia="宋体" w:cs="Arial"/>
      <w:b/>
      <w:bCs/>
      <w:sz w:val="32"/>
      <w:szCs w:val="32"/>
    </w:rPr>
  </w:style>
  <w:style w:type="character" w:styleId="1363" w:customStyle="1">
    <w:name w:val="s181"/>
    <w:rPr>
      <w:rFonts w:hint="eastAsia" w:ascii="黑体" w:hAnsi="黑体" w:eastAsia="黑体"/>
      <w:b w:val="0"/>
      <w:bCs w:val="0"/>
      <w:i w:val="0"/>
      <w:iCs w:val="0"/>
      <w:strike w:val="0"/>
      <w:color w:val="000000"/>
      <w:sz w:val="28"/>
      <w:szCs w:val="28"/>
      <w:u w:val="none"/>
    </w:rPr>
  </w:style>
  <w:style w:type="character" w:styleId="1364" w:customStyle="1">
    <w:name w:val="MM Topic 2 Char"/>
    <w:link w:val="1365"/>
    <w:rPr>
      <w:rFonts w:ascii="Cambria" w:hAnsi="Cambria"/>
      <w:b/>
      <w:bCs/>
      <w:sz w:val="32"/>
      <w:szCs w:val="32"/>
    </w:rPr>
  </w:style>
  <w:style w:type="paragraph" w:styleId="1365" w:customStyle="1">
    <w:name w:val="MM Topic 2"/>
    <w:basedOn w:val="975"/>
    <w:link w:val="1364"/>
    <w:pPr>
      <w:spacing w:before="260" w:after="260" w:line="415" w:lineRule="auto"/>
    </w:pPr>
    <w:rPr>
      <w:rFonts w:ascii="Cambria" w:hAnsi="Cambria"/>
      <w:sz w:val="32"/>
    </w:rPr>
  </w:style>
  <w:style w:type="character" w:styleId="1366" w:customStyle="1">
    <w:name w:val="boldbodycopy"/>
    <w:basedOn w:val="983"/>
  </w:style>
  <w:style w:type="character" w:styleId="1367" w:customStyle="1">
    <w:name w:val="日期 Char"/>
    <w:uiPriority w:val="99"/>
    <w:rPr>
      <w:rFonts w:ascii="Times New Roman" w:hAnsi="Times New Roman"/>
      <w:sz w:val="24"/>
      <w:szCs w:val="24"/>
    </w:rPr>
  </w:style>
  <w:style w:type="character" w:styleId="1368" w:customStyle="1">
    <w:name w:val="页眉 Char"/>
    <w:uiPriority w:val="99"/>
    <w:rPr>
      <w:sz w:val="18"/>
      <w:szCs w:val="18"/>
    </w:rPr>
  </w:style>
  <w:style w:type="character" w:styleId="1369" w:customStyle="1">
    <w:name w:val="hei181"/>
  </w:style>
  <w:style w:type="character" w:styleId="1370" w:customStyle="1">
    <w:name w:val="Neu-T2 (文字)"/>
    <w:link w:val="1371"/>
    <w:rPr>
      <w:rFonts w:ascii="宋体" w:hAnsi="宋体" w:cs="宋体"/>
      <w:b/>
      <w:sz w:val="30"/>
      <w:szCs w:val="32"/>
    </w:rPr>
  </w:style>
  <w:style w:type="paragraph" w:styleId="1371" w:customStyle="1">
    <w:name w:val="Neu-T2"/>
    <w:basedOn w:val="975"/>
    <w:link w:val="1370"/>
    <w:pPr>
      <w:numPr>
        <w:ilvl w:val="1"/>
        <w:numId w:val="19"/>
      </w:numPr>
      <w:ind w:left="1202"/>
      <w:jc w:val="left"/>
      <w:keepLines w:val="0"/>
      <w:spacing w:line="700" w:lineRule="exact"/>
      <w:widowControl/>
    </w:pPr>
    <w:rPr>
      <w:rFonts w:ascii="宋体" w:hAnsi="宋体" w:cs="宋体"/>
      <w:bCs w:val="0"/>
      <w:sz w:val="30"/>
    </w:rPr>
  </w:style>
  <w:style w:type="character" w:styleId="1372" w:customStyle="1">
    <w:name w:val="s101"/>
    <w:rPr>
      <w:rFonts w:hint="default" w:ascii="Arial" w:hAnsi="Arial" w:cs="Arial"/>
      <w:b w:val="0"/>
      <w:bCs w:val="0"/>
      <w:i w:val="0"/>
      <w:iCs w:val="0"/>
      <w:strike w:val="0"/>
      <w:color w:val="000000"/>
      <w:sz w:val="24"/>
      <w:szCs w:val="24"/>
      <w:u w:val="none"/>
    </w:rPr>
  </w:style>
  <w:style w:type="character" w:styleId="1373" w:customStyle="1">
    <w:name w:val="已访问的超链接1"/>
    <w:rPr>
      <w:color w:val="800080"/>
      <w:u w:val="single"/>
    </w:rPr>
  </w:style>
  <w:style w:type="character" w:styleId="1374" w:customStyle="1">
    <w:name w:val="s111"/>
    <w:rPr>
      <w:rFonts w:hint="default" w:ascii="Times New Roman" w:hAnsi="Times New Roman" w:cs="Times New Roman"/>
      <w:b/>
      <w:bCs/>
      <w:i w:val="0"/>
      <w:iCs w:val="0"/>
      <w:strike w:val="0"/>
      <w:color w:val="000000"/>
      <w:sz w:val="24"/>
      <w:szCs w:val="24"/>
      <w:u w:val="none"/>
    </w:rPr>
  </w:style>
  <w:style w:type="character" w:styleId="1375" w:customStyle="1">
    <w:name w:val="汗水正文 Char"/>
    <w:link w:val="1376"/>
    <w:rPr>
      <w:sz w:val="24"/>
      <w:szCs w:val="24"/>
    </w:rPr>
  </w:style>
  <w:style w:type="paragraph" w:styleId="1376" w:customStyle="1">
    <w:name w:val="汗水正文"/>
    <w:basedOn w:val="973"/>
    <w:link w:val="1375"/>
    <w:pPr>
      <w:ind w:right="-360" w:firstLine="420"/>
      <w:jc w:val="left"/>
      <w:spacing w:before="120" w:after="160" w:line="360" w:lineRule="auto"/>
      <w:widowControl/>
    </w:pPr>
    <w:rPr>
      <w:sz w:val="24"/>
      <w:szCs w:val="24"/>
    </w:rPr>
  </w:style>
  <w:style w:type="character" w:styleId="1377" w:customStyle="1">
    <w:name w:val="s241"/>
    <w:rPr>
      <w:rFonts w:hint="default" w:ascii="Arial" w:hAnsi="Arial" w:cs="Arial"/>
      <w:b w:val="0"/>
      <w:bCs w:val="0"/>
      <w:i w:val="0"/>
      <w:iCs w:val="0"/>
      <w:strike w:val="0"/>
      <w:color w:val="000000"/>
      <w:sz w:val="18"/>
      <w:szCs w:val="18"/>
      <w:u w:val="none"/>
    </w:rPr>
  </w:style>
  <w:style w:type="character" w:styleId="1378" w:customStyle="1">
    <w:name w:val="HTML 预设格式 Char"/>
    <w:uiPriority w:val="99"/>
    <w:rPr>
      <w:rFonts w:ascii="Arial Unicode MS" w:hAnsi="Arial Unicode MS" w:eastAsia="Arial Unicode MS" w:cs="Arial Unicode MS"/>
      <w:sz w:val="20"/>
      <w:szCs w:val="20"/>
    </w:rPr>
  </w:style>
  <w:style w:type="character" w:styleId="1379" w:customStyle="1">
    <w:name w:val="s151"/>
    <w:rPr>
      <w:rFonts w:hint="eastAsia" w:ascii="宋体" w:hAnsi="宋体" w:eastAsia="宋体"/>
      <w:b w:val="0"/>
      <w:bCs w:val="0"/>
      <w:i w:val="0"/>
      <w:iCs w:val="0"/>
      <w:strike w:val="0"/>
      <w:color w:val="000000"/>
      <w:sz w:val="21"/>
      <w:szCs w:val="21"/>
      <w:u w:val="none"/>
    </w:rPr>
  </w:style>
  <w:style w:type="character" w:styleId="1380" w:customStyle="1">
    <w:name w:val="批注框文本 Char"/>
    <w:uiPriority w:val="99"/>
    <w:rPr>
      <w:rFonts w:ascii="Times New Roman" w:hAnsi="Times New Roman" w:eastAsia="宋体" w:cs="Times New Roman"/>
      <w:sz w:val="18"/>
      <w:szCs w:val="18"/>
    </w:rPr>
  </w:style>
  <w:style w:type="character" w:styleId="1381" w:customStyle="1">
    <w:name w:val="s71"/>
    <w:rPr>
      <w:rFonts w:hint="eastAsia" w:ascii="黑体" w:hAnsi="黑体" w:eastAsia="黑体"/>
      <w:b w:val="0"/>
      <w:bCs w:val="0"/>
      <w:i w:val="0"/>
      <w:iCs w:val="0"/>
      <w:strike w:val="0"/>
      <w:color w:val="000000"/>
      <w:sz w:val="44"/>
      <w:szCs w:val="44"/>
      <w:u w:val="none"/>
    </w:rPr>
  </w:style>
  <w:style w:type="character" w:styleId="1382" w:customStyle="1">
    <w:name w:val="正文（首行缩进2字符） Char"/>
    <w:link w:val="1383"/>
    <w:rPr>
      <w:rFonts w:ascii="Times New Roman" w:hAnsi="Times New Roman"/>
      <w:sz w:val="24"/>
      <w:szCs w:val="24"/>
    </w:rPr>
  </w:style>
  <w:style w:type="paragraph" w:styleId="1383" w:customStyle="1">
    <w:name w:val="正文（首行缩进2字符）"/>
    <w:basedOn w:val="973"/>
    <w:link w:val="1382"/>
    <w:uiPriority w:val="99"/>
    <w:qFormat/>
    <w:pPr>
      <w:ind w:firstLine="480"/>
      <w:spacing w:line="360" w:lineRule="auto"/>
    </w:pPr>
    <w:rPr>
      <w:rFonts w:ascii="Times New Roman" w:hAnsi="Times New Roman"/>
      <w:sz w:val="24"/>
      <w:szCs w:val="24"/>
    </w:rPr>
  </w:style>
  <w:style w:type="character" w:styleId="1384" w:customStyle="1">
    <w:name w:val="s131"/>
    <w:rPr>
      <w:rFonts w:hint="eastAsia" w:ascii="黑体" w:hAnsi="黑体" w:eastAsia="黑体"/>
      <w:b w:val="0"/>
      <w:bCs w:val="0"/>
      <w:i w:val="0"/>
      <w:iCs w:val="0"/>
      <w:strike w:val="0"/>
      <w:color w:val="000000"/>
      <w:sz w:val="20"/>
      <w:szCs w:val="20"/>
      <w:u w:val="none"/>
    </w:rPr>
  </w:style>
  <w:style w:type="character" w:styleId="1385" w:customStyle="1">
    <w:name w:val="Neu-Text Char"/>
    <w:link w:val="1386"/>
    <w:rPr>
      <w:rFonts w:ascii="Century" w:hAnsi="Century"/>
      <w:spacing w:val="16"/>
      <w:sz w:val="28"/>
      <w:szCs w:val="24"/>
    </w:rPr>
  </w:style>
  <w:style w:type="paragraph" w:styleId="1386" w:customStyle="1">
    <w:name w:val="Neu-Text"/>
    <w:basedOn w:val="1067"/>
    <w:link w:val="1385"/>
    <w:pPr>
      <w:jc w:val="left"/>
      <w:spacing w:line="600" w:lineRule="exact"/>
    </w:pPr>
    <w:rPr>
      <w:rFonts w:ascii="Century" w:hAnsi="Century" w:eastAsia="宋体"/>
      <w:spacing w:val="16"/>
      <w:position w:val="0"/>
      <w:sz w:val="28"/>
      <w:szCs w:val="24"/>
    </w:rPr>
  </w:style>
  <w:style w:type="character" w:styleId="1387" w:customStyle="1">
    <w:name w:val="标题 4 Char"/>
    <w:rPr>
      <w:rFonts w:ascii="Arial" w:hAnsi="Arial" w:eastAsia="黑体"/>
      <w:b/>
      <w:bCs/>
      <w:sz w:val="28"/>
      <w:szCs w:val="28"/>
    </w:rPr>
  </w:style>
  <w:style w:type="character" w:styleId="1388" w:customStyle="1">
    <w:name w:val="s191"/>
    <w:rPr>
      <w:rFonts w:hint="default" w:ascii="Times New Roman" w:hAnsi="Times New Roman" w:cs="Times New Roman"/>
      <w:b w:val="0"/>
      <w:bCs w:val="0"/>
      <w:i w:val="0"/>
      <w:iCs w:val="0"/>
      <w:strike w:val="0"/>
      <w:color w:val="000000"/>
      <w:sz w:val="21"/>
      <w:szCs w:val="21"/>
      <w:u w:val="none"/>
    </w:rPr>
  </w:style>
  <w:style w:type="character" w:styleId="1389" w:customStyle="1">
    <w:name w:val="正文首行缩进 2 Char"/>
    <w:link w:val="1390"/>
    <w:rPr>
      <w:rFonts w:ascii="Times New Roman" w:hAnsi="Times New Roman"/>
      <w:szCs w:val="22"/>
    </w:rPr>
  </w:style>
  <w:style w:type="paragraph" w:styleId="1390" w:customStyle="1">
    <w:name w:val="StGen0"/>
    <w:basedOn w:val="973"/>
    <w:next w:val="973"/>
    <w:link w:val="1389"/>
    <w:pPr>
      <w:ind w:left="960"/>
      <w:jc w:val="left"/>
      <w:spacing w:line="360" w:lineRule="auto"/>
    </w:pPr>
    <w:rPr>
      <w:rFonts w:ascii="Times New Roman" w:hAnsi="Times New Roman"/>
      <w:szCs w:val="22"/>
    </w:rPr>
  </w:style>
  <w:style w:type="character" w:styleId="1391" w:customStyle="1">
    <w:name w:val="样式 样式 首行缩进:  0.74 厘米 行距: 1.5 倍行距 + (西文) Times New Roman (中文) 华文... Char"/>
    <w:link w:val="1392"/>
    <w:rPr>
      <w:rFonts w:ascii="Times New Roman" w:hAnsi="Times New Roman" w:eastAsia="华文细黑" w:cs="宋体"/>
    </w:rPr>
  </w:style>
  <w:style w:type="paragraph" w:styleId="1392" w:customStyle="1">
    <w:name w:val="样式 样式 首行缩进:  0.74 厘米 行距: 1.5 倍行距 + (西文) Times New Roman (中文) 华文..."/>
    <w:basedOn w:val="973"/>
    <w:link w:val="1391"/>
    <w:pPr>
      <w:ind w:firstLine="420"/>
      <w:spacing w:line="360" w:lineRule="auto"/>
    </w:pPr>
    <w:rPr>
      <w:rFonts w:ascii="Times New Roman" w:hAnsi="Times New Roman" w:eastAsia="华文细黑" w:cs="宋体"/>
    </w:rPr>
  </w:style>
  <w:style w:type="character" w:styleId="1393" w:customStyle="1">
    <w:name w:val="样式 首行缩进:  0.74 厘米 行距: 1.5 倍行距 Char"/>
    <w:link w:val="1394"/>
    <w:rPr>
      <w:rFonts w:cs="宋体"/>
      <w:sz w:val="24"/>
    </w:rPr>
  </w:style>
  <w:style w:type="paragraph" w:styleId="1394" w:customStyle="1">
    <w:name w:val="样式 首行缩进:  0.74 厘米 行距: 1.5 倍行距"/>
    <w:basedOn w:val="973"/>
    <w:link w:val="1393"/>
    <w:pPr>
      <w:ind w:firstLine="420"/>
      <w:spacing w:line="360" w:lineRule="auto"/>
    </w:pPr>
    <w:rPr>
      <w:rFonts w:cs="宋体"/>
      <w:sz w:val="24"/>
    </w:rPr>
  </w:style>
  <w:style w:type="character" w:styleId="1395" w:customStyle="1">
    <w:name w:val="新正文 Char"/>
    <w:link w:val="1396"/>
    <w:rPr>
      <w:sz w:val="24"/>
      <w:szCs w:val="24"/>
    </w:rPr>
  </w:style>
  <w:style w:type="paragraph" w:styleId="1396" w:customStyle="1">
    <w:name w:val="新正文"/>
    <w:basedOn w:val="973"/>
    <w:link w:val="1395"/>
    <w:pPr>
      <w:ind w:firstLine="200"/>
      <w:spacing w:line="360" w:lineRule="auto"/>
    </w:pPr>
    <w:rPr>
      <w:sz w:val="24"/>
      <w:szCs w:val="24"/>
    </w:rPr>
  </w:style>
  <w:style w:type="character" w:styleId="1397" w:customStyle="1">
    <w:name w:val="s161"/>
    <w:rPr>
      <w:rFonts w:hint="default" w:ascii="Wingdings" w:hAnsi="Wingdings"/>
      <w:b w:val="0"/>
      <w:bCs w:val="0"/>
      <w:i w:val="0"/>
      <w:iCs w:val="0"/>
      <w:strike w:val="0"/>
      <w:color w:val="000000"/>
      <w:sz w:val="24"/>
      <w:szCs w:val="24"/>
      <w:u w:val="none"/>
    </w:rPr>
  </w:style>
  <w:style w:type="character" w:styleId="1398" w:customStyle="1">
    <w:name w:val="t_tag"/>
  </w:style>
  <w:style w:type="character" w:styleId="1399" w:customStyle="1">
    <w:name w:val="Neu-T4 (文字)"/>
    <w:link w:val="1400"/>
    <w:rPr>
      <w:rFonts w:ascii="宋体" w:hAnsi="宋体" w:cs="宋体"/>
      <w:bCs/>
      <w:sz w:val="24"/>
      <w:szCs w:val="24"/>
      <w:lang w:eastAsia="ja-JP"/>
    </w:rPr>
  </w:style>
  <w:style w:type="paragraph" w:styleId="1400" w:customStyle="1">
    <w:name w:val="Neu-T4"/>
    <w:basedOn w:val="977"/>
    <w:link w:val="1399"/>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401" w:customStyle="1">
    <w:name w:val="cn_text1"/>
    <w:rPr>
      <w:rFonts w:ascii="宋体" w:hAnsi="宋体" w:eastAsia="宋体"/>
      <w:sz w:val="28"/>
      <w:szCs w:val="28"/>
      <w:lang w:val="en-US" w:eastAsia="zh-CN" w:bidi="ar-SA"/>
    </w:rPr>
  </w:style>
  <w:style w:type="character" w:styleId="1402" w:customStyle="1">
    <w:name w:val="样式6 Char"/>
    <w:link w:val="1403"/>
    <w:rPr>
      <w:rFonts w:ascii="宋体" w:hAnsi="宋体"/>
      <w:sz w:val="24"/>
      <w:szCs w:val="24"/>
      <w:lang w:eastAsia="en-US" w:bidi="en-US"/>
    </w:rPr>
  </w:style>
  <w:style w:type="paragraph" w:styleId="1403" w:customStyle="1">
    <w:name w:val="样式6"/>
    <w:basedOn w:val="1013"/>
    <w:link w:val="1402"/>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404" w:customStyle="1">
    <w:name w:val="Neu-T3 Char"/>
    <w:link w:val="1405"/>
    <w:rPr>
      <w:rFonts w:ascii="宋体" w:hAnsi="宋体" w:cs="宋体"/>
      <w:b/>
      <w:sz w:val="28"/>
      <w:szCs w:val="28"/>
    </w:rPr>
  </w:style>
  <w:style w:type="paragraph" w:styleId="1405" w:customStyle="1">
    <w:name w:val="Neu-T3"/>
    <w:basedOn w:val="976"/>
    <w:link w:val="1404"/>
    <w:pPr>
      <w:numPr>
        <w:ilvl w:val="2"/>
        <w:numId w:val="19"/>
      </w:numPr>
      <w:jc w:val="left"/>
      <w:keepLines w:val="0"/>
      <w:spacing w:before="0" w:after="0" w:line="700" w:lineRule="exact"/>
    </w:pPr>
    <w:rPr>
      <w:rFonts w:ascii="宋体" w:hAnsi="宋体" w:cs="宋体"/>
      <w:bCs w:val="0"/>
      <w:sz w:val="28"/>
      <w:szCs w:val="28"/>
    </w:rPr>
  </w:style>
  <w:style w:type="character" w:styleId="1406" w:customStyle="1">
    <w:name w:val="p1"/>
    <w:rPr>
      <w:rFonts w:hint="eastAsia" w:ascii="宋体" w:hAnsi="宋体" w:eastAsia="宋体"/>
      <w:b w:val="0"/>
      <w:bCs w:val="0"/>
      <w:i w:val="0"/>
      <w:iCs w:val="0"/>
      <w:strike w:val="0"/>
      <w:color w:val="000000"/>
      <w:sz w:val="24"/>
      <w:szCs w:val="24"/>
      <w:u w:val="none"/>
    </w:rPr>
  </w:style>
  <w:style w:type="character" w:styleId="1407" w:customStyle="1">
    <w:name w:val="标准正文 Char"/>
    <w:link w:val="1408"/>
    <w:rPr>
      <w:sz w:val="24"/>
    </w:rPr>
  </w:style>
  <w:style w:type="paragraph" w:styleId="1408" w:customStyle="1">
    <w:name w:val="标准正文"/>
    <w:basedOn w:val="1005"/>
    <w:next w:val="1383"/>
    <w:link w:val="1407"/>
    <w:uiPriority w:val="99"/>
    <w:qFormat/>
    <w:pPr>
      <w:ind w:firstLine="482"/>
      <w:jc w:val="both"/>
      <w:spacing w:before="60" w:after="60" w:line="360" w:lineRule="auto"/>
    </w:pPr>
    <w:rPr>
      <w:rFonts w:eastAsia="宋体"/>
    </w:rPr>
  </w:style>
  <w:style w:type="character" w:styleId="1409" w:customStyle="1">
    <w:name w:val="s211"/>
    <w:rPr>
      <w:rFonts w:hint="default" w:ascii="Calibri" w:hAnsi="Calibri"/>
      <w:b w:val="0"/>
      <w:bCs w:val="0"/>
      <w:i w:val="0"/>
      <w:iCs w:val="0"/>
      <w:strike w:val="0"/>
      <w:color w:val="000000"/>
      <w:sz w:val="21"/>
      <w:szCs w:val="21"/>
      <w:u w:val="none"/>
    </w:rPr>
  </w:style>
  <w:style w:type="character" w:styleId="1410" w:customStyle="1">
    <w:name w:val="称呼 字符1"/>
    <w:link w:val="1411"/>
    <w:rPr>
      <w:rFonts w:ascii="Times New Roman" w:hAnsi="Times New Roman"/>
      <w:sz w:val="24"/>
    </w:rPr>
  </w:style>
  <w:style w:type="paragraph" w:styleId="1411">
    <w:name w:val="Salutation"/>
    <w:basedOn w:val="973"/>
    <w:next w:val="973"/>
    <w:link w:val="1410"/>
    <w:pPr>
      <w:spacing w:before="60"/>
    </w:pPr>
    <w:rPr>
      <w:rFonts w:ascii="Times New Roman" w:hAnsi="Times New Roman"/>
      <w:sz w:val="24"/>
    </w:rPr>
  </w:style>
  <w:style w:type="character" w:styleId="1412" w:customStyle="1">
    <w:name w:val="样式 首行缩进:  2 字符5 Char"/>
    <w:link w:val="1413"/>
    <w:rPr>
      <w:rFonts w:ascii="Times New Roman" w:hAnsi="Times New Roman" w:cs="宋体"/>
      <w:sz w:val="24"/>
    </w:rPr>
  </w:style>
  <w:style w:type="paragraph" w:styleId="1413" w:customStyle="1">
    <w:name w:val="样式 首行缩进:  2 字符5"/>
    <w:basedOn w:val="973"/>
    <w:link w:val="1412"/>
    <w:pPr>
      <w:ind w:firstLine="480"/>
      <w:spacing w:before="120" w:line="360" w:lineRule="auto"/>
    </w:pPr>
    <w:rPr>
      <w:rFonts w:ascii="Times New Roman" w:hAnsi="Times New Roman" w:cs="宋体"/>
      <w:sz w:val="24"/>
    </w:rPr>
  </w:style>
  <w:style w:type="character" w:styleId="1414" w:customStyle="1">
    <w:name w:val="正文文本缩进 3 Char"/>
    <w:rPr>
      <w:rFonts w:ascii="宋体" w:hAnsi="Times New Roman" w:eastAsia="宋体" w:cs="Times New Roman"/>
      <w:szCs w:val="20"/>
    </w:rPr>
  </w:style>
  <w:style w:type="character" w:styleId="1415" w:customStyle="1">
    <w:name w:val="页脚 Char"/>
    <w:uiPriority w:val="99"/>
    <w:rPr>
      <w:sz w:val="18"/>
      <w:szCs w:val="18"/>
    </w:rPr>
  </w:style>
  <w:style w:type="character" w:styleId="1416" w:customStyle="1">
    <w:name w:val="tytytyty Char Char Char"/>
    <w:link w:val="1417"/>
    <w:rPr>
      <w:rFonts w:ascii="Times New Roman" w:hAnsi="Times New Roman"/>
      <w:sz w:val="24"/>
      <w:szCs w:val="24"/>
    </w:rPr>
  </w:style>
  <w:style w:type="paragraph" w:styleId="1417" w:customStyle="1">
    <w:name w:val="tytytyty Char Char"/>
    <w:basedOn w:val="973"/>
    <w:link w:val="1416"/>
    <w:pPr>
      <w:ind w:left="359" w:firstLine="480"/>
      <w:spacing w:line="360" w:lineRule="auto"/>
    </w:pPr>
    <w:rPr>
      <w:rFonts w:ascii="Times New Roman" w:hAnsi="Times New Roman"/>
      <w:sz w:val="24"/>
      <w:szCs w:val="24"/>
    </w:rPr>
  </w:style>
  <w:style w:type="character" w:styleId="1418" w:customStyle="1">
    <w:name w:val="greycolor1"/>
    <w:rPr>
      <w:sz w:val="18"/>
      <w:szCs w:val="18"/>
    </w:rPr>
  </w:style>
  <w:style w:type="character" w:styleId="1419" w:customStyle="1">
    <w:name w:val="s121"/>
    <w:rPr>
      <w:rFonts w:hint="default" w:ascii="Times New Roman" w:hAnsi="Times New Roman" w:cs="Times New Roman"/>
      <w:b w:val="0"/>
      <w:bCs w:val="0"/>
      <w:i w:val="0"/>
      <w:iCs w:val="0"/>
      <w:strike w:val="0"/>
      <w:color w:val="000000"/>
      <w:sz w:val="24"/>
      <w:szCs w:val="24"/>
      <w:u w:val="none"/>
    </w:rPr>
  </w:style>
  <w:style w:type="character" w:styleId="1420" w:customStyle="1">
    <w:name w:val="正文文本 Char"/>
    <w:uiPriority w:val="99"/>
    <w:rPr>
      <w:rFonts w:ascii="Times New Roman" w:hAnsi="Times New Roman"/>
      <w:sz w:val="24"/>
      <w:szCs w:val="24"/>
    </w:rPr>
  </w:style>
  <w:style w:type="character" w:styleId="1421" w:customStyle="1">
    <w:name w:val="SANGFOR_6_正文 Char"/>
    <w:link w:val="1422"/>
    <w:rPr>
      <w:rFonts w:eastAsia="微软雅黑"/>
      <w:szCs w:val="24"/>
    </w:rPr>
  </w:style>
  <w:style w:type="paragraph" w:styleId="1422" w:customStyle="1">
    <w:name w:val="SANGFOR_6_正文"/>
    <w:basedOn w:val="973"/>
    <w:link w:val="1421"/>
    <w:pPr>
      <w:ind w:firstLine="420"/>
      <w:spacing w:line="360" w:lineRule="auto"/>
    </w:pPr>
    <w:rPr>
      <w:rFonts w:eastAsia="微软雅黑"/>
      <w:szCs w:val="24"/>
    </w:rPr>
  </w:style>
  <w:style w:type="character" w:styleId="1423" w:customStyle="1">
    <w:name w:val="正文首行缩进 Char"/>
    <w:rPr>
      <w:rFonts w:ascii="Times New Roman" w:hAnsi="Times New Roman"/>
      <w:sz w:val="24"/>
      <w:szCs w:val="24"/>
    </w:rPr>
  </w:style>
  <w:style w:type="character" w:styleId="1424" w:customStyle="1">
    <w:name w:val="s41"/>
    <w:rPr>
      <w:rFonts w:hint="eastAsia" w:ascii="黑体" w:hAnsi="黑体" w:eastAsia="黑体"/>
      <w:b w:val="0"/>
      <w:bCs w:val="0"/>
      <w:i w:val="0"/>
      <w:iCs w:val="0"/>
      <w:strike w:val="0"/>
      <w:color w:val="000000"/>
      <w:sz w:val="30"/>
      <w:szCs w:val="30"/>
      <w:u w:val="none"/>
    </w:rPr>
  </w:style>
  <w:style w:type="character" w:styleId="1425" w:customStyle="1">
    <w:name w:val="正文文本缩进 2 Char"/>
    <w:rPr>
      <w:rFonts w:ascii="Times New Roman" w:hAnsi="Times New Roman" w:eastAsia="宋体" w:cs="Times New Roman"/>
      <w:szCs w:val="24"/>
    </w:rPr>
  </w:style>
  <w:style w:type="character" w:styleId="1426" w:customStyle="1">
    <w:name w:val="样式 正文缩进 + 首行缩进:  2 字符 Char"/>
    <w:link w:val="1427"/>
    <w:rPr>
      <w:rFonts w:ascii="Times New Roman" w:hAnsi="Times New Roman" w:cs="宋体"/>
      <w:sz w:val="24"/>
    </w:rPr>
  </w:style>
  <w:style w:type="paragraph" w:styleId="1427" w:customStyle="1">
    <w:name w:val="样式 正文缩进 + 首行缩进:  2 字符"/>
    <w:basedOn w:val="1005"/>
    <w:link w:val="1426"/>
    <w:pPr>
      <w:ind w:firstLine="200"/>
      <w:jc w:val="both"/>
      <w:spacing w:line="360" w:lineRule="auto"/>
    </w:pPr>
    <w:rPr>
      <w:rFonts w:ascii="Times New Roman" w:hAnsi="Times New Roman" w:eastAsia="宋体" w:cs="宋体"/>
    </w:rPr>
  </w:style>
  <w:style w:type="character" w:styleId="1428" w:customStyle="1">
    <w:name w:val="s261"/>
    <w:rPr>
      <w:rFonts w:hint="eastAsia" w:ascii="华文细黑" w:hAnsi="华文细黑" w:eastAsia="华文细黑"/>
      <w:b w:val="0"/>
      <w:bCs w:val="0"/>
      <w:i w:val="0"/>
      <w:iCs w:val="0"/>
      <w:strike w:val="0"/>
      <w:color w:val="000000"/>
      <w:sz w:val="18"/>
      <w:szCs w:val="18"/>
      <w:u w:val="none"/>
    </w:rPr>
  </w:style>
  <w:style w:type="character" w:styleId="1429" w:customStyle="1">
    <w:name w:val="题注 Char"/>
    <w:rPr>
      <w:rFonts w:ascii="Arial" w:hAnsi="Arial" w:eastAsia="黑体" w:cs="Arial"/>
    </w:rPr>
  </w:style>
  <w:style w:type="character" w:styleId="1430" w:customStyle="1">
    <w:name w:val="正文文本 3 字符1"/>
    <w:link w:val="1431"/>
    <w:rPr>
      <w:sz w:val="16"/>
      <w:szCs w:val="16"/>
    </w:rPr>
  </w:style>
  <w:style w:type="paragraph" w:styleId="1431">
    <w:name w:val="Body Text 3"/>
    <w:basedOn w:val="973"/>
    <w:link w:val="1430"/>
    <w:unhideWhenUsed/>
    <w:pPr>
      <w:spacing w:after="120" w:line="360" w:lineRule="auto"/>
    </w:pPr>
    <w:rPr>
      <w:sz w:val="16"/>
      <w:szCs w:val="16"/>
    </w:rPr>
  </w:style>
  <w:style w:type="character" w:styleId="1432" w:customStyle="1">
    <w:name w:val="纯文本 Char1"/>
    <w:rPr>
      <w:rFonts w:ascii="宋体" w:hAnsi="Courier New"/>
      <w:sz w:val="24"/>
    </w:rPr>
  </w:style>
  <w:style w:type="character" w:styleId="1433" w:customStyle="1">
    <w:name w:val="Fig Char"/>
    <w:link w:val="1434"/>
    <w:rPr>
      <w:rFonts w:cs="Arial"/>
      <w:sz w:val="22"/>
      <w:szCs w:val="22"/>
    </w:rPr>
  </w:style>
  <w:style w:type="paragraph" w:styleId="1434" w:customStyle="1">
    <w:name w:val="Fig"/>
    <w:basedOn w:val="973"/>
    <w:link w:val="1433"/>
    <w:pPr>
      <w:numPr>
        <w:numId w:val="24"/>
      </w:numPr>
      <w:jc w:val="center"/>
      <w:spacing w:after="120" w:line="360" w:lineRule="auto"/>
      <w:widowControl/>
    </w:pPr>
    <w:rPr>
      <w:rFonts w:cs="Arial"/>
      <w:sz w:val="22"/>
      <w:szCs w:val="22"/>
    </w:rPr>
  </w:style>
  <w:style w:type="character" w:styleId="1435" w:customStyle="1">
    <w:name w:val="规范正文 Char"/>
    <w:link w:val="1436"/>
    <w:rPr>
      <w:sz w:val="24"/>
    </w:rPr>
  </w:style>
  <w:style w:type="paragraph" w:styleId="1436" w:customStyle="1">
    <w:name w:val="规范正文"/>
    <w:link w:val="1435"/>
    <w:pPr>
      <w:ind w:firstLine="200"/>
      <w:spacing w:line="360" w:lineRule="auto"/>
    </w:pPr>
    <w:rPr>
      <w:sz w:val="24"/>
    </w:rPr>
  </w:style>
  <w:style w:type="character" w:styleId="1437" w:customStyle="1">
    <w:name w:val="en2"/>
    <w:rPr>
      <w:rFonts w:hint="default" w:ascii="Arial" w:hAnsi="Arial"/>
      <w:strike w:val="0"/>
      <w:color w:val="666666"/>
      <w:sz w:val="18"/>
      <w:u w:val="none"/>
    </w:rPr>
  </w:style>
  <w:style w:type="character" w:styleId="1438" w:customStyle="1">
    <w:name w:val="s141"/>
    <w:rPr>
      <w:rFonts w:hint="default" w:ascii="Arial" w:hAnsi="Arial" w:cs="Arial"/>
      <w:b w:val="0"/>
      <w:bCs w:val="0"/>
      <w:i w:val="0"/>
      <w:iCs w:val="0"/>
      <w:strike w:val="0"/>
      <w:color w:val="000000"/>
      <w:sz w:val="20"/>
      <w:szCs w:val="20"/>
      <w:u w:val="none"/>
    </w:rPr>
  </w:style>
  <w:style w:type="character" w:styleId="1439" w:customStyle="1">
    <w:name w:val="sub1"/>
    <w:rPr>
      <w:sz w:val="22"/>
      <w:szCs w:val="23"/>
    </w:rPr>
  </w:style>
  <w:style w:type="character" w:styleId="1440" w:customStyle="1">
    <w:name w:val="p91"/>
    <w:rPr>
      <w:rFonts w:hint="eastAsia" w:ascii="宋体" w:hAnsi="宋体" w:eastAsia="宋体"/>
      <w:sz w:val="18"/>
      <w:szCs w:val="18"/>
    </w:rPr>
  </w:style>
  <w:style w:type="character" w:styleId="1441" w:customStyle="1">
    <w:name w:val="图片文字 Char"/>
    <w:link w:val="1442"/>
    <w:rPr>
      <w:rFonts w:ascii="Times New Roman" w:hAnsi="Times New Roman"/>
      <w:lang w:val="zh-CN"/>
    </w:rPr>
  </w:style>
  <w:style w:type="paragraph" w:styleId="1442" w:customStyle="1">
    <w:name w:val="图片文字"/>
    <w:basedOn w:val="1061"/>
    <w:link w:val="1441"/>
    <w:pPr>
      <w:ind w:firstLine="0"/>
      <w:spacing w:line="240" w:lineRule="auto"/>
    </w:pPr>
    <w:rPr>
      <w:rFonts w:ascii="Times New Roman" w:hAnsi="Times New Roman"/>
      <w:sz w:val="21"/>
      <w:lang w:val="zh-CN"/>
    </w:rPr>
  </w:style>
  <w:style w:type="character" w:styleId="1443" w:customStyle="1">
    <w:name w:val="表格 Char Char"/>
    <w:link w:val="1444"/>
    <w:rPr>
      <w:rFonts w:ascii="宋体" w:hAnsi="宋体"/>
    </w:rPr>
  </w:style>
  <w:style w:type="paragraph" w:styleId="1444" w:customStyle="1">
    <w:name w:val="表格"/>
    <w:basedOn w:val="973"/>
    <w:link w:val="1443"/>
    <w:uiPriority w:val="99"/>
    <w:qFormat/>
    <w:rPr>
      <w:rFonts w:ascii="宋体" w:hAnsi="宋体"/>
    </w:rPr>
  </w:style>
  <w:style w:type="character" w:styleId="1445" w:customStyle="1">
    <w:name w:val="正文文本 2 Char"/>
    <w:rPr>
      <w:rFonts w:ascii="Arial" w:hAnsi="Arial" w:eastAsia="黑体"/>
      <w:b/>
      <w:bCs/>
      <w:color w:val="0000ff"/>
      <w:sz w:val="21"/>
      <w:szCs w:val="24"/>
    </w:rPr>
  </w:style>
  <w:style w:type="character" w:styleId="1446" w:customStyle="1">
    <w:name w:val="菜单命令"/>
    <w:rPr>
      <w:rFonts w:ascii="Times New Roman" w:hAnsi="Times New Roman" w:eastAsia="宋体"/>
      <w:b/>
      <w:bCs/>
      <w:sz w:val="21"/>
      <w:szCs w:val="21"/>
      <w:lang w:val="en-US" w:eastAsia="zh-CN" w:bidi="ar-SA"/>
    </w:rPr>
  </w:style>
  <w:style w:type="character" w:styleId="1447" w:customStyle="1">
    <w:name w:val="apple-style-span"/>
    <w:basedOn w:val="983"/>
  </w:style>
  <w:style w:type="character" w:styleId="1448" w:customStyle="1">
    <w:name w:val="！正文 Char"/>
    <w:link w:val="1449"/>
    <w:rPr>
      <w:rFonts w:ascii="Times New Roman" w:hAnsi="Times New Roman"/>
      <w:sz w:val="24"/>
    </w:rPr>
  </w:style>
  <w:style w:type="paragraph" w:styleId="1449" w:customStyle="1">
    <w:name w:val="！正文"/>
    <w:link w:val="1448"/>
    <w:pPr>
      <w:ind w:firstLine="480"/>
      <w:spacing w:line="360" w:lineRule="auto"/>
    </w:pPr>
    <w:rPr>
      <w:rFonts w:ascii="Times New Roman" w:hAnsi="Times New Roman"/>
      <w:sz w:val="24"/>
    </w:rPr>
  </w:style>
  <w:style w:type="character" w:styleId="1450" w:customStyle="1">
    <w:name w:val="正文格式 Char"/>
    <w:link w:val="1451"/>
    <w:rPr>
      <w:rFonts w:ascii="Times New Roman" w:hAnsi="Times New Roman"/>
      <w:sz w:val="24"/>
    </w:rPr>
  </w:style>
  <w:style w:type="paragraph" w:styleId="1451" w:customStyle="1">
    <w:name w:val="正文格式"/>
    <w:basedOn w:val="973"/>
    <w:link w:val="1450"/>
    <w:pPr>
      <w:ind w:firstLine="482"/>
      <w:spacing w:line="480" w:lineRule="atLeast"/>
      <w:widowControl/>
    </w:pPr>
    <w:rPr>
      <w:rFonts w:ascii="Times New Roman" w:hAnsi="Times New Roman"/>
      <w:sz w:val="24"/>
    </w:rPr>
  </w:style>
  <w:style w:type="character" w:styleId="1452" w:customStyle="1">
    <w:name w:val="s291"/>
    <w:rPr>
      <w:rFonts w:hint="default" w:ascii="Wingdings" w:hAnsi="Wingdings"/>
      <w:b/>
      <w:bCs/>
      <w:i w:val="0"/>
      <w:iCs w:val="0"/>
      <w:strike w:val="0"/>
      <w:color w:val="000000"/>
      <w:sz w:val="21"/>
      <w:szCs w:val="21"/>
      <w:u w:val="none"/>
    </w:rPr>
  </w:style>
  <w:style w:type="character" w:styleId="1453" w:customStyle="1">
    <w:name w:val="fldtextrecip1"/>
  </w:style>
  <w:style w:type="character" w:styleId="1454" w:customStyle="1">
    <w:name w:val="s231"/>
    <w:rPr>
      <w:rFonts w:hint="eastAsia" w:ascii="宋体" w:hAnsi="宋体" w:eastAsia="宋体"/>
      <w:b w:val="0"/>
      <w:bCs w:val="0"/>
      <w:i w:val="0"/>
      <w:iCs w:val="0"/>
      <w:strike w:val="0"/>
      <w:color w:val="000000"/>
      <w:sz w:val="21"/>
      <w:szCs w:val="21"/>
      <w:u w:val="none"/>
    </w:rPr>
  </w:style>
  <w:style w:type="character" w:styleId="1455" w:customStyle="1">
    <w:name w:val="style8"/>
  </w:style>
  <w:style w:type="character" w:styleId="1456" w:customStyle="1">
    <w:name w:val="图 Char"/>
    <w:link w:val="1457"/>
    <w:rPr>
      <w:rFonts w:ascii="Times New Roman" w:hAnsi="Times New Roman"/>
      <w:szCs w:val="24"/>
    </w:rPr>
  </w:style>
  <w:style w:type="paragraph" w:styleId="1457" w:customStyle="1">
    <w:name w:val="图"/>
    <w:basedOn w:val="973"/>
    <w:link w:val="1456"/>
    <w:pPr>
      <w:jc w:val="center"/>
    </w:pPr>
    <w:rPr>
      <w:rFonts w:ascii="Times New Roman" w:hAnsi="Times New Roman"/>
      <w:szCs w:val="24"/>
    </w:rPr>
  </w:style>
  <w:style w:type="character" w:styleId="1458" w:customStyle="1">
    <w:name w:val="批注文字 Char"/>
    <w:rPr>
      <w:rFonts w:ascii="Times New Roman" w:hAnsi="Times New Roman" w:eastAsia="宋体" w:cs="Times New Roman"/>
      <w:szCs w:val="24"/>
    </w:rPr>
  </w:style>
  <w:style w:type="character" w:styleId="1459" w:customStyle="1">
    <w:name w:val="标题 1 Char"/>
    <w:uiPriority w:val="9"/>
    <w:rPr>
      <w:rFonts w:ascii="Times New Roman" w:hAnsi="Times New Roman"/>
      <w:b/>
      <w:bCs/>
      <w:sz w:val="36"/>
      <w:szCs w:val="44"/>
    </w:rPr>
  </w:style>
  <w:style w:type="character" w:styleId="1460" w:customStyle="1">
    <w:name w:val="hwyang Char"/>
    <w:link w:val="1461"/>
    <w:rPr>
      <w:sz w:val="24"/>
    </w:rPr>
  </w:style>
  <w:style w:type="paragraph" w:styleId="1461" w:customStyle="1">
    <w:name w:val="hwyang"/>
    <w:basedOn w:val="973"/>
    <w:link w:val="1460"/>
    <w:pPr>
      <w:ind w:firstLine="480"/>
      <w:spacing w:line="360" w:lineRule="auto"/>
    </w:pPr>
    <w:rPr>
      <w:sz w:val="24"/>
    </w:rPr>
  </w:style>
  <w:style w:type="character" w:styleId="1462" w:customStyle="1">
    <w:name w:val="标题 2 Char"/>
    <w:uiPriority w:val="9"/>
    <w:rPr>
      <w:rFonts w:ascii="Cambria" w:hAnsi="Cambria" w:eastAsia="宋体" w:cs="Times New Roman"/>
      <w:b/>
      <w:bCs/>
      <w:sz w:val="32"/>
      <w:szCs w:val="32"/>
    </w:rPr>
  </w:style>
  <w:style w:type="character" w:styleId="1463" w:customStyle="1">
    <w:name w:val="点对点应答 Char Char"/>
    <w:link w:val="1464"/>
    <w:rPr>
      <w:rFonts w:ascii="Verdana" w:hAnsi="Verdana" w:eastAsia="华文细黑"/>
      <w:i/>
      <w:color w:val="ff0000"/>
      <w:szCs w:val="21"/>
    </w:rPr>
  </w:style>
  <w:style w:type="paragraph" w:styleId="1464" w:customStyle="1">
    <w:name w:val="点对点应答 Char"/>
    <w:basedOn w:val="1360"/>
    <w:link w:val="1463"/>
    <w:pPr>
      <w:ind w:firstLine="420"/>
      <w:jc w:val="both"/>
      <w:widowControl w:val="off"/>
    </w:pPr>
    <w:rPr>
      <w:i/>
      <w:color w:val="ff0000"/>
      <w:szCs w:val="21"/>
    </w:rPr>
  </w:style>
  <w:style w:type="character" w:styleId="1465" w:customStyle="1">
    <w:name w:val="MM Topic 1 Char"/>
    <w:link w:val="1466"/>
    <w:rPr>
      <w:rFonts w:ascii="Calibri" w:hAnsi="Calibri"/>
      <w:b/>
      <w:bCs/>
      <w:sz w:val="44"/>
      <w:szCs w:val="44"/>
    </w:rPr>
  </w:style>
  <w:style w:type="paragraph" w:styleId="1466" w:customStyle="1">
    <w:name w:val="MM Topic 1"/>
    <w:basedOn w:val="974"/>
    <w:link w:val="1465"/>
    <w:pPr>
      <w:jc w:val="left"/>
      <w:spacing w:line="578" w:lineRule="auto"/>
    </w:pPr>
    <w:rPr>
      <w:rFonts w:ascii="Calibri" w:hAnsi="Calibri" w:eastAsia="宋体"/>
      <w:bCs/>
      <w:szCs w:val="44"/>
    </w:rPr>
  </w:style>
  <w:style w:type="character" w:styleId="1467" w:customStyle="1">
    <w:name w:val="s91"/>
    <w:rPr>
      <w:rFonts w:hint="eastAsia" w:ascii="黑体" w:hAnsi="黑体" w:eastAsia="黑体"/>
      <w:b w:val="0"/>
      <w:bCs w:val="0"/>
      <w:i w:val="0"/>
      <w:iCs w:val="0"/>
      <w:strike w:val="0"/>
      <w:color w:val="000000"/>
      <w:sz w:val="32"/>
      <w:szCs w:val="32"/>
      <w:u w:val="none"/>
    </w:rPr>
  </w:style>
  <w:style w:type="character" w:styleId="1468" w:customStyle="1">
    <w:name w:val="MM Topic 3 Char"/>
    <w:link w:val="1469"/>
    <w:rPr>
      <w:rFonts w:ascii="Calibri" w:hAnsi="Calibri"/>
      <w:b/>
      <w:bCs/>
      <w:sz w:val="32"/>
      <w:szCs w:val="32"/>
    </w:rPr>
  </w:style>
  <w:style w:type="paragraph" w:styleId="1469" w:customStyle="1">
    <w:name w:val="MM Topic 3"/>
    <w:basedOn w:val="976"/>
    <w:link w:val="1468"/>
    <w:rPr>
      <w:rFonts w:ascii="Calibri" w:hAnsi="Calibri"/>
    </w:rPr>
  </w:style>
  <w:style w:type="character" w:styleId="1470" w:customStyle="1">
    <w:name w:val="方案正文 Char"/>
    <w:link w:val="1471"/>
    <w:qFormat/>
    <w:rPr>
      <w:rFonts w:cs="宋体"/>
      <w:sz w:val="24"/>
      <w:szCs w:val="21"/>
    </w:rPr>
  </w:style>
  <w:style w:type="paragraph" w:styleId="1471" w:customStyle="1">
    <w:name w:val="方案正文"/>
    <w:basedOn w:val="973"/>
    <w:link w:val="1470"/>
    <w:qFormat/>
    <w:pPr>
      <w:ind w:firstLine="359"/>
      <w:jc w:val="left"/>
      <w:spacing w:before="156" w:line="360" w:lineRule="auto"/>
    </w:pPr>
    <w:rPr>
      <w:rFonts w:cs="宋体"/>
      <w:sz w:val="24"/>
      <w:szCs w:val="21"/>
    </w:rPr>
  </w:style>
  <w:style w:type="character" w:styleId="1472" w:customStyle="1">
    <w:name w:val="正文文本缩进 Char"/>
    <w:uiPriority w:val="99"/>
    <w:rPr>
      <w:rFonts w:ascii="Times New Roman" w:hAnsi="Times New Roman" w:eastAsia="宋体" w:cs="Times New Roman"/>
      <w:szCs w:val="20"/>
    </w:rPr>
  </w:style>
  <w:style w:type="character" w:styleId="1473" w:customStyle="1">
    <w:name w:val="s210"/>
    <w:rPr>
      <w:rFonts w:hint="default" w:ascii="Arial" w:hAnsi="Arial" w:cs="Arial"/>
      <w:b w:val="0"/>
      <w:bCs w:val="0"/>
      <w:i w:val="0"/>
      <w:iCs w:val="0"/>
      <w:strike w:val="0"/>
      <w:color w:val="ffffff"/>
      <w:sz w:val="21"/>
      <w:szCs w:val="21"/>
      <w:u w:val="none"/>
    </w:rPr>
  </w:style>
  <w:style w:type="character" w:styleId="1474" w:customStyle="1">
    <w:name w:val="纯文本 Char"/>
    <w:rPr>
      <w:rFonts w:ascii="宋体" w:hAnsi="Courier New" w:eastAsia="宋体" w:cs="Courier New"/>
      <w:szCs w:val="21"/>
    </w:rPr>
  </w:style>
  <w:style w:type="character" w:styleId="1475" w:customStyle="1">
    <w:name w:val="正文 Char"/>
    <w:rPr>
      <w:rFonts w:ascii="宋体" w:hAnsi="宋体" w:eastAsia="宋体"/>
      <w:b/>
      <w:sz w:val="24"/>
      <w:szCs w:val="24"/>
      <w:lang w:val="en-US" w:eastAsia="zh-CN" w:bidi="ar-SA"/>
    </w:rPr>
  </w:style>
  <w:style w:type="character" w:styleId="1476" w:customStyle="1">
    <w:name w:val="签名 字符"/>
    <w:basedOn w:val="983"/>
  </w:style>
  <w:style w:type="paragraph" w:styleId="1477">
    <w:name w:val="List Number"/>
    <w:basedOn w:val="973"/>
    <w:pPr>
      <w:ind w:left="900" w:hanging="420"/>
      <w:spacing w:after="40" w:line="400" w:lineRule="exact"/>
      <w:tabs>
        <w:tab w:val="left" w:pos="900" w:leader="none"/>
      </w:tabs>
    </w:pPr>
    <w:rPr>
      <w:rFonts w:ascii="Times New Roman" w:hAnsi="Times New Roman"/>
      <w:sz w:val="24"/>
    </w:rPr>
  </w:style>
  <w:style w:type="paragraph" w:styleId="1478">
    <w:name w:val="index 1"/>
    <w:basedOn w:val="973"/>
    <w:next w:val="973"/>
    <w:pPr>
      <w:spacing w:line="360" w:lineRule="auto"/>
    </w:pPr>
    <w:rPr>
      <w:rFonts w:ascii="Times New Roman" w:hAnsi="Times New Roman"/>
      <w:sz w:val="24"/>
      <w:szCs w:val="24"/>
    </w:rPr>
  </w:style>
  <w:style w:type="paragraph" w:styleId="1479">
    <w:name w:val="List Continue 3"/>
    <w:basedOn w:val="973"/>
    <w:pPr>
      <w:ind w:left="1260" w:firstLine="200"/>
      <w:spacing w:after="120" w:line="480" w:lineRule="exact"/>
      <w:tabs>
        <w:tab w:val="left" w:pos="1020" w:leader="none"/>
        <w:tab w:val="num" w:pos="2409" w:leader="none"/>
      </w:tabs>
    </w:pPr>
    <w:rPr>
      <w:rFonts w:ascii="宋体" w:hAnsi="宋体"/>
      <w:sz w:val="24"/>
      <w:szCs w:val="24"/>
    </w:rPr>
  </w:style>
  <w:style w:type="paragraph" w:styleId="1480">
    <w:name w:val="List Bullet 2"/>
    <w:basedOn w:val="973"/>
    <w:pPr>
      <w:ind w:left="780" w:hanging="360"/>
      <w:spacing w:line="360" w:lineRule="auto"/>
      <w:widowControl/>
      <w:tabs>
        <w:tab w:val="left" w:pos="780" w:leader="none"/>
        <w:tab w:val="num" w:pos="1134" w:leader="none"/>
      </w:tabs>
    </w:pPr>
    <w:rPr>
      <w:sz w:val="24"/>
    </w:rPr>
  </w:style>
  <w:style w:type="paragraph" w:styleId="1481">
    <w:name w:val="List"/>
    <w:basedOn w:val="973"/>
    <w:pPr>
      <w:ind w:left="200" w:hanging="200"/>
    </w:pPr>
    <w:rPr>
      <w:rFonts w:ascii="Verdana" w:hAnsi="Verdana" w:eastAsia="华文细黑"/>
      <w:szCs w:val="24"/>
    </w:rPr>
  </w:style>
  <w:style w:type="character" w:styleId="1482" w:customStyle="1">
    <w:name w:val="称呼 字符"/>
    <w:basedOn w:val="983"/>
  </w:style>
  <w:style w:type="paragraph" w:styleId="1483">
    <w:name w:val="index heading"/>
    <w:basedOn w:val="973"/>
    <w:next w:val="1478"/>
    <w:rPr>
      <w:rFonts w:ascii="Times New Roman" w:hAnsi="Times New Roman"/>
    </w:rPr>
  </w:style>
  <w:style w:type="character" w:styleId="1484" w:customStyle="1">
    <w:name w:val="正文文本 3 字符"/>
    <w:basedOn w:val="983"/>
    <w:rPr>
      <w:sz w:val="16"/>
      <w:szCs w:val="16"/>
    </w:rPr>
  </w:style>
  <w:style w:type="paragraph" w:styleId="1485">
    <w:name w:val="List Number 3"/>
    <w:basedOn w:val="973"/>
    <w:pPr>
      <w:ind w:left="2291" w:hanging="420"/>
      <w:widowControl/>
      <w:tabs>
        <w:tab w:val="left" w:pos="595" w:leader="none"/>
        <w:tab w:val="left" w:pos="2291" w:leader="none"/>
      </w:tabs>
    </w:pPr>
    <w:rPr>
      <w:rFonts w:ascii="Times New Roman" w:hAnsi="Times New Roman"/>
      <w:sz w:val="28"/>
    </w:rPr>
  </w:style>
  <w:style w:type="paragraph" w:styleId="1486" w:customStyle="1">
    <w:name w:val="Style4"/>
    <w:basedOn w:val="973"/>
    <w:pPr>
      <w:ind w:firstLine="200"/>
      <w:spacing w:before="50" w:after="50" w:line="276" w:lineRule="auto"/>
    </w:pPr>
    <w:rPr>
      <w:sz w:val="24"/>
      <w:szCs w:val="24"/>
      <w:lang w:eastAsia="ko-KR"/>
    </w:rPr>
  </w:style>
  <w:style w:type="paragraph" w:styleId="1487" w:customStyle="1">
    <w:name w:val="MM Topic 4"/>
    <w:basedOn w:val="977"/>
    <w:pPr>
      <w:ind w:left="0" w:firstLine="0"/>
      <w:spacing w:before="280" w:after="290" w:line="376" w:lineRule="auto"/>
    </w:pPr>
    <w:rPr>
      <w:rFonts w:ascii="Cambria" w:hAnsi="Cambria" w:eastAsia="宋体"/>
      <w:sz w:val="28"/>
      <w:szCs w:val="28"/>
    </w:rPr>
  </w:style>
  <w:style w:type="paragraph" w:styleId="1488" w:customStyle="1">
    <w:name w:val="MM Topic 5"/>
    <w:basedOn w:val="978"/>
    <w:rPr>
      <w:rFonts w:ascii="Calibri" w:hAnsi="Calibri"/>
    </w:rPr>
  </w:style>
  <w:style w:type="paragraph" w:styleId="1489" w:customStyle="1">
    <w:name w:val="图注"/>
    <w:basedOn w:val="973"/>
    <w:next w:val="973"/>
    <w:pPr>
      <w:ind w:left="360" w:firstLine="397"/>
      <w:jc w:val="center"/>
      <w:spacing w:line="360" w:lineRule="auto"/>
      <w:tabs>
        <w:tab w:val="num" w:pos="360" w:leader="none"/>
      </w:tabs>
      <w:outlineLvl w:val="5"/>
    </w:pPr>
    <w:rPr>
      <w:rFonts w:ascii="宋体" w:hAnsi="宋体"/>
      <w:sz w:val="24"/>
      <w:szCs w:val="21"/>
    </w:rPr>
  </w:style>
  <w:style w:type="paragraph" w:styleId="1490" w:customStyle="1">
    <w:name w:val="首行缩进:  0.74 厘米 行距: 多倍行距 1.3 字行"/>
    <w:basedOn w:val="973"/>
    <w:pPr>
      <w:ind w:firstLine="420"/>
      <w:spacing w:line="312" w:lineRule="auto"/>
    </w:pPr>
    <w:rPr>
      <w:rFonts w:ascii="Times New Roman" w:hAnsi="Times New Roman" w:cs="宋体"/>
      <w:sz w:val="24"/>
    </w:rPr>
  </w:style>
  <w:style w:type="paragraph" w:styleId="1491" w:customStyle="1">
    <w:name w:val="样式2"/>
    <w:basedOn w:val="973"/>
    <w:link w:val="1492"/>
    <w:qFormat/>
    <w:pPr>
      <w:ind w:left="420"/>
      <w:spacing w:line="360" w:lineRule="auto"/>
    </w:pPr>
    <w:rPr>
      <w:rFonts w:ascii="宋体" w:hAnsi="宋体"/>
      <w:b/>
      <w:bCs/>
      <w:color w:val="000000"/>
      <w:sz w:val="24"/>
      <w:szCs w:val="24"/>
    </w:rPr>
  </w:style>
  <w:style w:type="character" w:styleId="1492" w:customStyle="1">
    <w:name w:val="样式2 Char"/>
    <w:basedOn w:val="983"/>
    <w:link w:val="1491"/>
    <w:qFormat/>
    <w:rPr>
      <w:rFonts w:ascii="宋体" w:hAnsi="宋体"/>
      <w:b/>
      <w:bCs/>
      <w:color w:val="000000"/>
      <w:sz w:val="24"/>
      <w:szCs w:val="24"/>
    </w:rPr>
  </w:style>
  <w:style w:type="paragraph" w:styleId="1493" w:customStyle="1">
    <w:name w:val="括号列表"/>
    <w:basedOn w:val="973"/>
    <w:pPr>
      <w:ind w:left="900" w:hanging="420"/>
      <w:spacing w:after="40" w:line="400" w:lineRule="exact"/>
      <w:tabs>
        <w:tab w:val="left" w:pos="900" w:leader="none"/>
      </w:tabs>
    </w:pPr>
    <w:rPr>
      <w:rFonts w:ascii="Times New Roman" w:hAnsi="Times New Roman"/>
      <w:sz w:val="24"/>
    </w:rPr>
  </w:style>
  <w:style w:type="paragraph" w:styleId="1494" w:customStyle="1">
    <w:name w:val="图标"/>
    <w:basedOn w:val="973"/>
    <w:next w:val="97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95" w:customStyle="1">
    <w:name w:val="bullet"/>
    <w:basedOn w:val="97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96" w:customStyle="1">
    <w:name w:val="xl22"/>
    <w:basedOn w:val="973"/>
    <w:pPr>
      <w:jc w:val="left"/>
      <w:spacing w:before="100" w:beforeAutospacing="1" w:after="100" w:afterAutospacing="1" w:line="360" w:lineRule="auto"/>
      <w:widowControl/>
    </w:pPr>
    <w:rPr>
      <w:rFonts w:ascii="Arial Unicode MS" w:hAnsi="Arial Unicode MS"/>
      <w:sz w:val="18"/>
      <w:szCs w:val="18"/>
    </w:rPr>
  </w:style>
  <w:style w:type="paragraph" w:styleId="1497" w:customStyle="1">
    <w:name w:val="xl23"/>
    <w:basedOn w:val="973"/>
    <w:pPr>
      <w:jc w:val="left"/>
      <w:spacing w:before="100" w:beforeAutospacing="1" w:after="100" w:afterAutospacing="1" w:line="360" w:lineRule="auto"/>
      <w:widowControl/>
    </w:pPr>
    <w:rPr>
      <w:rFonts w:ascii="Arial Unicode MS" w:hAnsi="Arial Unicode MS"/>
      <w:sz w:val="18"/>
      <w:szCs w:val="18"/>
    </w:rPr>
  </w:style>
  <w:style w:type="paragraph" w:styleId="1498" w:customStyle="1">
    <w:name w:val="样式 正文缩进正文（首行缩进两字）四号 + 小四 首行缩进:  2 字符 行距: 1.5 倍行距"/>
    <w:basedOn w:val="1005"/>
    <w:pPr>
      <w:ind w:firstLine="0"/>
      <w:jc w:val="both"/>
      <w:spacing w:line="360" w:lineRule="auto"/>
    </w:pPr>
    <w:rPr>
      <w:rFonts w:eastAsia="宋体"/>
      <w:szCs w:val="24"/>
    </w:rPr>
  </w:style>
  <w:style w:type="paragraph" w:styleId="1499" w:customStyle="1">
    <w:name w:val="样式1 + 左侧:  0.67 字符 + 左侧:  0.67 字符 + 左侧:  0.67 字符"/>
    <w:basedOn w:val="973"/>
    <w:pPr>
      <w:ind w:left="141" w:firstLine="566"/>
      <w:spacing w:line="360" w:lineRule="auto"/>
    </w:pPr>
    <w:rPr>
      <w:rFonts w:ascii="宋体" w:hAnsi="宋体" w:cs="宋体"/>
      <w:sz w:val="24"/>
    </w:rPr>
  </w:style>
  <w:style w:type="paragraph" w:styleId="1500" w:customStyle="1">
    <w:name w:val="Plain Text1"/>
    <w:basedOn w:val="973"/>
    <w:rPr>
      <w:rFonts w:ascii="宋体" w:hAnsi="Times New Roman"/>
      <w:sz w:val="24"/>
    </w:rPr>
  </w:style>
  <w:style w:type="paragraph" w:styleId="1501" w:customStyle="1">
    <w:name w:val="样式 标题 4h4Sub-sub-headerl4H4Level 2 - ah4 sub sub headingL..."/>
    <w:basedOn w:val="97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502" w:customStyle="1">
    <w:name w:val="Style Style 宋体 First line:  0.75 cm Line spacing:  1.5 lines + Firs..."/>
    <w:basedOn w:val="1503"/>
    <w:pPr>
      <w:ind w:left="2034" w:hanging="283"/>
      <w:tabs>
        <w:tab w:val="num" w:pos="2034" w:leader="none"/>
      </w:tabs>
    </w:pPr>
  </w:style>
  <w:style w:type="paragraph" w:styleId="1503" w:customStyle="1">
    <w:name w:val="Style 宋体 First line:  0.75 cm Line spacing:  1.5 lines"/>
    <w:basedOn w:val="973"/>
    <w:pPr>
      <w:ind w:firstLine="425"/>
      <w:jc w:val="left"/>
      <w:spacing w:before="120" w:after="120" w:line="360" w:lineRule="auto"/>
      <w:widowControl/>
    </w:pPr>
    <w:rPr>
      <w:rFonts w:ascii="宋体" w:hAnsi="宋体" w:cs="宋体"/>
      <w:sz w:val="22"/>
      <w:szCs w:val="22"/>
      <w:lang w:eastAsia="en-US"/>
    </w:rPr>
  </w:style>
  <w:style w:type="paragraph" w:styleId="1504" w:customStyle="1">
    <w:name w:val="Char Char Char Char Char"/>
    <w:basedOn w:val="973"/>
    <w:pPr>
      <w:jc w:val="left"/>
      <w:spacing w:after="160" w:line="240" w:lineRule="exact"/>
      <w:widowControl/>
    </w:pPr>
    <w:rPr>
      <w:rFonts w:ascii="Tahoma" w:hAnsi="Tahoma" w:cs="Tahoma"/>
      <w:sz w:val="20"/>
      <w:lang w:eastAsia="en-US"/>
    </w:rPr>
  </w:style>
  <w:style w:type="paragraph" w:styleId="1505" w:customStyle="1">
    <w:name w:val="Char Char Char Char Char Char Char Char Char Char Char Char Char Char Char Char1"/>
    <w:basedOn w:val="973"/>
    <w:pPr>
      <w:tabs>
        <w:tab w:val="left" w:pos="360" w:leader="none"/>
      </w:tabs>
    </w:pPr>
    <w:rPr>
      <w:rFonts w:ascii="Times New Roman" w:hAnsi="Times New Roman"/>
    </w:rPr>
  </w:style>
  <w:style w:type="paragraph" w:styleId="1506" w:customStyle="1">
    <w:name w:val="默认段落字体 Para Char Char Char Char Char Char Char Char Char Char"/>
    <w:basedOn w:val="1017"/>
    <w:rPr>
      <w:rFonts w:ascii="Tahoma" w:hAnsi="Tahoma"/>
      <w:sz w:val="20"/>
      <w:szCs w:val="24"/>
    </w:rPr>
  </w:style>
  <w:style w:type="paragraph" w:styleId="1507" w:customStyle="1">
    <w:name w:val="Char Char Char Char1"/>
    <w:basedOn w:val="973"/>
    <w:pPr>
      <w:jc w:val="left"/>
      <w:spacing w:after="160" w:line="240" w:lineRule="exact"/>
      <w:widowControl/>
    </w:pPr>
    <w:rPr>
      <w:rFonts w:eastAsia="Times New Roman" w:cs="Verdana"/>
      <w:b/>
      <w:sz w:val="24"/>
      <w:lang w:eastAsia="en-US"/>
    </w:rPr>
  </w:style>
  <w:style w:type="paragraph" w:styleId="1508" w:customStyle="1">
    <w:name w:val="1 Char Char Char Char"/>
    <w:basedOn w:val="973"/>
    <w:pPr>
      <w:spacing w:before="100" w:beforeAutospacing="1" w:after="100" w:afterAutospacing="1"/>
    </w:pPr>
    <w:rPr>
      <w:rFonts w:ascii="Tahoma" w:hAnsi="Tahoma"/>
      <w:sz w:val="24"/>
    </w:rPr>
  </w:style>
  <w:style w:type="paragraph" w:styleId="1509" w:customStyle="1">
    <w:name w:val="中文正文"/>
    <w:basedOn w:val="973"/>
    <w:pPr>
      <w:spacing w:line="360" w:lineRule="auto"/>
    </w:pPr>
    <w:rPr>
      <w:rFonts w:ascii="宋体" w:hAnsi="宋体"/>
      <w:sz w:val="28"/>
      <w:szCs w:val="24"/>
    </w:rPr>
  </w:style>
  <w:style w:type="paragraph" w:styleId="1510" w:customStyle="1">
    <w:name w:val="命令"/>
    <w:basedOn w:val="973"/>
    <w:pPr>
      <w:jc w:val="left"/>
      <w:spacing w:line="240" w:lineRule="exact"/>
    </w:pPr>
    <w:rPr>
      <w:color w:val="ffffff"/>
      <w:sz w:val="20"/>
      <w:szCs w:val="24"/>
    </w:rPr>
  </w:style>
  <w:style w:type="paragraph" w:styleId="1511" w:customStyle="1">
    <w:name w:val="文档_正文"/>
    <w:basedOn w:val="973"/>
    <w:pPr>
      <w:ind w:firstLine="200"/>
      <w:jc w:val="left"/>
      <w:widowControl/>
    </w:pPr>
    <w:rPr>
      <w:rFonts w:ascii="Times New Roman" w:hAnsi="Times New Roman"/>
    </w:rPr>
  </w:style>
  <w:style w:type="paragraph" w:styleId="1512" w:customStyle="1">
    <w:name w:val="样式4"/>
    <w:basedOn w:val="973"/>
    <w:pPr>
      <w:spacing w:line="360" w:lineRule="auto"/>
    </w:pPr>
    <w:rPr>
      <w:rFonts w:eastAsia="黑体"/>
      <w:b/>
      <w:sz w:val="24"/>
      <w:szCs w:val="24"/>
    </w:rPr>
  </w:style>
  <w:style w:type="paragraph" w:styleId="1513" w:customStyle="1">
    <w:name w:val="封面标题"/>
    <w:basedOn w:val="973"/>
    <w:pPr>
      <w:jc w:val="center"/>
      <w:spacing w:line="360" w:lineRule="auto"/>
    </w:pPr>
    <w:rPr>
      <w:rFonts w:ascii="Times New Roman" w:hAnsi="Times New Roman" w:eastAsia="黑体"/>
      <w:bCs/>
      <w:sz w:val="24"/>
      <w:szCs w:val="24"/>
    </w:rPr>
  </w:style>
  <w:style w:type="paragraph" w:styleId="1514" w:customStyle="1">
    <w:name w:val="标题3-tn"/>
    <w:basedOn w:val="973"/>
    <w:pPr>
      <w:ind w:firstLine="480"/>
      <w:spacing w:line="360" w:lineRule="auto"/>
      <w:tabs>
        <w:tab w:val="left" w:pos="360" w:leader="none"/>
        <w:tab w:val="left" w:pos="5775" w:leader="none"/>
      </w:tabs>
    </w:pPr>
    <w:rPr>
      <w:rFonts w:ascii="宋体" w:hAnsi="宋体"/>
      <w:b/>
      <w:sz w:val="32"/>
      <w:szCs w:val="24"/>
    </w:rPr>
  </w:style>
  <w:style w:type="paragraph" w:styleId="1515" w:customStyle="1">
    <w:name w:val="段落"/>
    <w:basedOn w:val="973"/>
    <w:pPr>
      <w:ind w:firstLine="567"/>
      <w:spacing w:before="120" w:after="120" w:line="0" w:lineRule="atLeast"/>
    </w:pPr>
    <w:rPr>
      <w:rFonts w:ascii="Times New Roman" w:hAnsi="Times New Roman" w:eastAsia="黑体"/>
      <w:sz w:val="28"/>
    </w:rPr>
  </w:style>
  <w:style w:type="paragraph" w:styleId="1516" w:customStyle="1">
    <w:name w:val="封面标注"/>
    <w:basedOn w:val="973"/>
    <w:next w:val="973"/>
    <w:pPr>
      <w:ind w:firstLine="2600"/>
      <w:spacing w:line="360" w:lineRule="auto"/>
    </w:pPr>
    <w:rPr>
      <w:rFonts w:ascii="Times New Roman" w:hAnsi="Times New Roman" w:eastAsia="黑体"/>
      <w:b/>
      <w:sz w:val="24"/>
      <w:szCs w:val="24"/>
    </w:rPr>
  </w:style>
  <w:style w:type="paragraph" w:styleId="1517" w:customStyle="1">
    <w:name w:val="s1"/>
    <w:basedOn w:val="973"/>
    <w:pPr>
      <w:jc w:val="left"/>
      <w:widowControl/>
    </w:pPr>
    <w:rPr>
      <w:rFonts w:ascii="宋体" w:hAnsi="宋体" w:cs="宋体"/>
      <w:color w:val="ffffff"/>
      <w:szCs w:val="21"/>
    </w:rPr>
  </w:style>
  <w:style w:type="paragraph" w:styleId="1518" w:customStyle="1">
    <w:name w:val="样式 样式 样式 正文文本缩进 2 + 宋体 首行缩进:  0.74 厘米 行距: 单倍行距 + 左侧:  2 字符 首行缩进:..."/>
    <w:basedOn w:val="973"/>
    <w:pPr>
      <w:numPr>
        <w:numId w:val="7"/>
      </w:numPr>
      <w:ind w:left="200" w:firstLine="0"/>
      <w:spacing w:after="120"/>
    </w:pPr>
    <w:rPr>
      <w:rFonts w:ascii="宋体" w:hAnsi="Times New Roman" w:cs="宋体"/>
      <w:sz w:val="24"/>
    </w:rPr>
  </w:style>
  <w:style w:type="paragraph" w:styleId="1519" w:customStyle="1">
    <w:name w:val="华诚公司标题"/>
    <w:basedOn w:val="973"/>
    <w:pPr>
      <w:jc w:val="center"/>
      <w:spacing w:line="400" w:lineRule="atLeast"/>
    </w:pPr>
    <w:rPr>
      <w:rFonts w:ascii="宋体" w:hAnsi="宋体" w:eastAsia="黑体"/>
      <w:bCs/>
      <w:sz w:val="30"/>
      <w:szCs w:val="30"/>
    </w:rPr>
  </w:style>
  <w:style w:type="paragraph" w:styleId="1520" w:customStyle="1">
    <w:name w:val="正文-宋体-1.5 倍行距-首行缩进2字符"/>
    <w:basedOn w:val="973"/>
    <w:pPr>
      <w:ind w:firstLine="420"/>
      <w:spacing w:line="360" w:lineRule="auto"/>
    </w:pPr>
    <w:rPr>
      <w:rFonts w:ascii="宋体" w:hAnsi="宋体" w:cs="宋体"/>
      <w:sz w:val="24"/>
    </w:rPr>
  </w:style>
  <w:style w:type="paragraph" w:styleId="1521" w:customStyle="1">
    <w:name w:val="普通段落"/>
    <w:pPr>
      <w:ind w:firstLine="480"/>
      <w:jc w:val="both"/>
      <w:spacing w:line="360" w:lineRule="auto"/>
      <w:widowControl w:val="off"/>
    </w:pPr>
    <w:rPr>
      <w:rFonts w:ascii="Times New Roman" w:hAnsi="Times New Roman"/>
      <w:sz w:val="24"/>
    </w:rPr>
  </w:style>
  <w:style w:type="paragraph" w:styleId="1522" w:customStyle="1">
    <w:name w:val="正文文档"/>
    <w:basedOn w:val="973"/>
    <w:pPr>
      <w:ind w:left="178" w:right="210" w:firstLine="540"/>
      <w:spacing w:line="360" w:lineRule="auto"/>
    </w:pPr>
    <w:rPr>
      <w:rFonts w:ascii="宋体" w:hAnsi="宋体"/>
      <w:sz w:val="24"/>
      <w:szCs w:val="24"/>
    </w:rPr>
  </w:style>
  <w:style w:type="paragraph" w:styleId="1523" w:customStyle="1">
    <w:name w:val="样式 首行缩进:  2 字符 段前: 0.5 行 段后: 0.5 行"/>
    <w:basedOn w:val="973"/>
    <w:pPr>
      <w:ind w:firstLine="420"/>
      <w:jc w:val="left"/>
    </w:pPr>
    <w:rPr>
      <w:rFonts w:ascii="Times New Roman" w:hAnsi="Times New Roman" w:cs="宋体"/>
      <w:sz w:val="24"/>
      <w:szCs w:val="24"/>
    </w:rPr>
  </w:style>
  <w:style w:type="paragraph" w:styleId="1524" w:customStyle="1">
    <w:name w:val="文档大标题"/>
    <w:pPr>
      <w:jc w:val="center"/>
    </w:pPr>
    <w:rPr>
      <w:rFonts w:eastAsia="黑体"/>
      <w:sz w:val="72"/>
    </w:rPr>
  </w:style>
  <w:style w:type="paragraph" w:styleId="1525" w:customStyle="1">
    <w:name w:val="样式3"/>
    <w:basedOn w:val="1061"/>
    <w:link w:val="1526"/>
    <w:qFormat/>
    <w:pPr>
      <w:ind w:left="840" w:firstLine="0"/>
      <w:jc w:val="left"/>
    </w:pPr>
    <w:rPr>
      <w:color w:val="000000"/>
      <w:sz w:val="20"/>
    </w:rPr>
  </w:style>
  <w:style w:type="character" w:styleId="1526" w:customStyle="1">
    <w:name w:val="样式3 Char"/>
    <w:basedOn w:val="983"/>
    <w:link w:val="1525"/>
    <w:qFormat/>
    <w:rPr>
      <w:rFonts w:ascii="宋体" w:hAnsi="宋体"/>
      <w:color w:val="000000"/>
      <w:sz w:val="20"/>
    </w:rPr>
  </w:style>
  <w:style w:type="paragraph" w:styleId="1527" w:customStyle="1">
    <w:name w:val="line1"/>
    <w:basedOn w:val="1025"/>
    <w:next w:val="973"/>
    <w:pPr>
      <w:jc w:val="right"/>
      <w:spacing w:after="0"/>
      <w:widowControl/>
      <w:pBdr>
        <w:top w:val="single" w:color="auto" w:sz="36" w:space="1"/>
      </w:pBdr>
      <w:outlineLvl w:val="9"/>
    </w:pPr>
    <w:rPr>
      <w:rFonts w:ascii="Arial" w:hAnsi="Arial"/>
      <w:bCs w:val="0"/>
      <w:sz w:val="40"/>
      <w:szCs w:val="20"/>
    </w:rPr>
  </w:style>
  <w:style w:type="paragraph" w:styleId="1528" w:customStyle="1">
    <w:name w:val="招标编号"/>
    <w:pPr>
      <w:jc w:val="center"/>
    </w:pPr>
    <w:rPr>
      <w:rFonts w:eastAsia="黑体"/>
      <w:sz w:val="24"/>
    </w:rPr>
  </w:style>
  <w:style w:type="paragraph" w:styleId="1529" w:customStyle="1">
    <w:name w:val="无间隔1"/>
    <w:basedOn w:val="973"/>
    <w:qFormat/>
    <w:pPr>
      <w:jc w:val="left"/>
      <w:spacing w:line="360" w:lineRule="auto"/>
      <w:widowControl/>
    </w:pPr>
    <w:rPr>
      <w:rFonts w:ascii="Calibri" w:hAnsi="Calibri"/>
      <w:sz w:val="22"/>
      <w:szCs w:val="22"/>
      <w:lang w:eastAsia="en-US" w:bidi="en-US"/>
    </w:rPr>
  </w:style>
  <w:style w:type="paragraph" w:styleId="1530" w:customStyle="1">
    <w:name w:val="列表符号项目级别1"/>
    <w:basedOn w:val="973"/>
    <w:pPr>
      <w:numPr>
        <w:numId w:val="10"/>
      </w:numPr>
    </w:pPr>
    <w:rPr>
      <w:rFonts w:ascii="Times New Roman" w:hAnsi="Times New Roman" w:eastAsia="仿宋_GB2312"/>
      <w:sz w:val="28"/>
      <w:szCs w:val="24"/>
    </w:rPr>
  </w:style>
  <w:style w:type="paragraph" w:styleId="1531" w:customStyle="1">
    <w:name w:val="Char Char Char Char Char Char Char Char1"/>
    <w:basedOn w:val="973"/>
    <w:pPr>
      <w:jc w:val="left"/>
      <w:spacing w:after="160" w:line="240" w:lineRule="exact"/>
      <w:widowControl/>
    </w:pPr>
    <w:rPr>
      <w:rFonts w:ascii="Verdana" w:hAnsi="Verdana"/>
      <w:sz w:val="20"/>
      <w:lang w:eastAsia="en-US"/>
    </w:rPr>
  </w:style>
  <w:style w:type="paragraph" w:styleId="1532" w:customStyle="1">
    <w:name w:val="07415timesnewroman"/>
    <w:basedOn w:val="973"/>
    <w:pPr>
      <w:jc w:val="left"/>
      <w:spacing w:before="100" w:beforeAutospacing="1" w:after="100" w:afterAutospacing="1"/>
      <w:widowControl/>
    </w:pPr>
    <w:rPr>
      <w:rFonts w:ascii="宋体" w:hAnsi="宋体" w:cs="宋体"/>
      <w:sz w:val="24"/>
      <w:szCs w:val="24"/>
    </w:rPr>
  </w:style>
  <w:style w:type="paragraph" w:styleId="1533" w:customStyle="1">
    <w:name w:val="段"/>
    <w:pPr>
      <w:ind w:firstLine="200"/>
      <w:jc w:val="both"/>
    </w:pPr>
    <w:rPr>
      <w:rFonts w:ascii="宋体" w:hAnsi="Times New Roman"/>
    </w:rPr>
  </w:style>
  <w:style w:type="paragraph" w:styleId="1534" w:customStyle="1">
    <w:name w:val="Char Char Char Char Char Char Char Char Char Char Char Char Char Char Char Char"/>
    <w:basedOn w:val="973"/>
    <w:pPr>
      <w:tabs>
        <w:tab w:val="left" w:pos="360" w:leader="none"/>
      </w:tabs>
    </w:pPr>
    <w:rPr>
      <w:rFonts w:ascii="Times New Roman" w:hAnsi="Times New Roman"/>
      <w:sz w:val="24"/>
      <w:szCs w:val="24"/>
    </w:rPr>
  </w:style>
  <w:style w:type="paragraph" w:styleId="1535" w:customStyle="1">
    <w:name w:val="Char Char2 Char Char Char Char"/>
    <w:basedOn w:val="973"/>
    <w:pPr>
      <w:jc w:val="left"/>
      <w:spacing w:after="160" w:line="240" w:lineRule="exact"/>
      <w:widowControl/>
    </w:pPr>
    <w:rPr>
      <w:rFonts w:ascii="Verdana" w:hAnsi="Verdana"/>
      <w:sz w:val="24"/>
      <w:lang w:eastAsia="en-US"/>
    </w:rPr>
  </w:style>
  <w:style w:type="paragraph" w:styleId="1536" w:customStyle="1">
    <w:name w:val="CharChar Char Char Char Char"/>
    <w:basedOn w:val="973"/>
    <w:pPr>
      <w:jc w:val="left"/>
      <w:spacing w:after="160" w:line="240" w:lineRule="exact"/>
      <w:widowControl/>
    </w:pPr>
    <w:rPr>
      <w:rFonts w:ascii="Verdana" w:hAnsi="Verdana"/>
      <w:sz w:val="24"/>
      <w:lang w:eastAsia="en-US"/>
    </w:rPr>
  </w:style>
  <w:style w:type="paragraph" w:styleId="1537" w:customStyle="1">
    <w:name w:val="正文样式2"/>
    <w:basedOn w:val="973"/>
    <w:pPr>
      <w:ind w:firstLine="420"/>
      <w:spacing w:before="156" w:after="156" w:line="360" w:lineRule="auto"/>
    </w:pPr>
    <w:rPr>
      <w:rFonts w:ascii="Times New Roman" w:hAnsi="Times New Roman" w:eastAsia="楷体_GB2312"/>
      <w:sz w:val="24"/>
      <w:szCs w:val="24"/>
    </w:rPr>
  </w:style>
  <w:style w:type="paragraph" w:styleId="1538" w:customStyle="1">
    <w:name w:val="二级条标题"/>
    <w:basedOn w:val="1539"/>
    <w:next w:val="973"/>
    <w:pPr>
      <w:numPr>
        <w:ilvl w:val="3"/>
      </w:numPr>
      <w:outlineLvl w:val="3"/>
    </w:pPr>
  </w:style>
  <w:style w:type="paragraph" w:styleId="1539" w:customStyle="1">
    <w:name w:val="一级条标题"/>
    <w:next w:val="973"/>
    <w:pPr>
      <w:numPr>
        <w:ilvl w:val="2"/>
        <w:numId w:val="9"/>
      </w:numPr>
      <w:outlineLvl w:val="2"/>
    </w:pPr>
    <w:rPr>
      <w:rFonts w:ascii="Times New Roman" w:hAnsi="Times New Roman" w:eastAsia="黑体"/>
    </w:rPr>
  </w:style>
  <w:style w:type="paragraph" w:styleId="1540" w:customStyle="1">
    <w:name w:val="Char Char2 Char Char Char Char Char Char Char Char"/>
    <w:basedOn w:val="973"/>
    <w:pPr>
      <w:jc w:val="left"/>
      <w:spacing w:after="160" w:line="240" w:lineRule="exact"/>
      <w:widowControl/>
    </w:pPr>
    <w:rPr>
      <w:rFonts w:ascii="Verdana" w:hAnsi="Verdana"/>
      <w:sz w:val="24"/>
      <w:lang w:eastAsia="en-US"/>
    </w:rPr>
  </w:style>
  <w:style w:type="paragraph" w:styleId="1541" w:customStyle="1">
    <w:name w:val="样式 标题 3h3SectionInternal HeadSideHeadH33mHead 31.2.3.Le..."/>
    <w:basedOn w:val="97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542" w:customStyle="1">
    <w:name w:val="Char Char2 Char Char Char Char Char Char"/>
    <w:basedOn w:val="973"/>
    <w:pPr>
      <w:jc w:val="left"/>
      <w:spacing w:after="160" w:line="240" w:lineRule="exact"/>
      <w:widowControl/>
    </w:pPr>
    <w:rPr>
      <w:rFonts w:ascii="Verdana" w:hAnsi="Verdana"/>
      <w:sz w:val="24"/>
      <w:lang w:eastAsia="en-US"/>
    </w:rPr>
  </w:style>
  <w:style w:type="paragraph" w:styleId="1543" w:customStyle="1">
    <w:name w:val="段落缩进"/>
    <w:pPr>
      <w:numPr>
        <w:numId w:val="11"/>
      </w:numPr>
      <w:ind w:left="0" w:firstLine="425"/>
      <w:spacing w:after="120" w:line="360" w:lineRule="auto"/>
    </w:pPr>
    <w:rPr>
      <w:rFonts w:ascii="Times New Roman" w:hAnsi="Times New Roman"/>
      <w:sz w:val="24"/>
    </w:rPr>
  </w:style>
  <w:style w:type="paragraph" w:styleId="1544" w:customStyle="1">
    <w:name w:val="Char Char2 Char Char Char Char Char Char Char Char Char Char1"/>
    <w:basedOn w:val="973"/>
    <w:pPr>
      <w:jc w:val="left"/>
      <w:spacing w:after="160" w:line="240" w:lineRule="exact"/>
      <w:widowControl/>
    </w:pPr>
    <w:rPr>
      <w:rFonts w:ascii="Verdana" w:hAnsi="Verdana"/>
      <w:sz w:val="24"/>
      <w:lang w:eastAsia="en-US"/>
    </w:rPr>
  </w:style>
  <w:style w:type="paragraph" w:styleId="1545" w:customStyle="1">
    <w:name w:val="Char2 Char Char Char"/>
    <w:basedOn w:val="973"/>
    <w:rPr>
      <w:rFonts w:ascii="Tahoma" w:hAnsi="Tahoma"/>
      <w:sz w:val="24"/>
    </w:rPr>
  </w:style>
  <w:style w:type="paragraph" w:styleId="1546" w:customStyle="1">
    <w:name w:val="缺省文本"/>
    <w:basedOn w:val="973"/>
    <w:pPr>
      <w:jc w:val="left"/>
      <w:spacing w:line="360" w:lineRule="auto"/>
    </w:pPr>
    <w:rPr>
      <w:rFonts w:ascii="Times New Roman" w:hAnsi="Times New Roman"/>
      <w:sz w:val="20"/>
      <w:szCs w:val="24"/>
    </w:rPr>
  </w:style>
  <w:style w:type="paragraph" w:styleId="1547" w:customStyle="1">
    <w:name w:val="样式 样式 标题 3h33rd level + 段前: 0.5 行 段后: 0.5 行 + 段前: 0.5 行 段后: 0.5..."/>
    <w:basedOn w:val="973"/>
    <w:pPr>
      <w:jc w:val="left"/>
      <w:keepLines/>
      <w:keepNext/>
      <w:spacing w:line="360" w:lineRule="auto"/>
      <w:widowControl/>
      <w:tabs>
        <w:tab w:val="left" w:pos="420" w:leader="none"/>
      </w:tabs>
      <w:outlineLvl w:val="2"/>
    </w:pPr>
    <w:rPr>
      <w:rFonts w:cs="宋体"/>
      <w:b/>
      <w:bCs/>
      <w:sz w:val="30"/>
    </w:rPr>
  </w:style>
  <w:style w:type="paragraph" w:styleId="1548" w:customStyle="1">
    <w:name w:val="Char Char2 Char Char Char Char Char Char Char Char Char Char1 Char Char Char Char"/>
    <w:basedOn w:val="973"/>
    <w:pPr>
      <w:jc w:val="left"/>
      <w:spacing w:after="160" w:line="240" w:lineRule="exact"/>
      <w:widowControl/>
    </w:pPr>
    <w:rPr>
      <w:rFonts w:ascii="Verdana" w:hAnsi="Verdana"/>
      <w:sz w:val="24"/>
      <w:lang w:eastAsia="en-US"/>
    </w:rPr>
  </w:style>
  <w:style w:type="paragraph" w:styleId="1549" w:customStyle="1">
    <w:name w:val="s13"/>
    <w:basedOn w:val="973"/>
    <w:pPr>
      <w:jc w:val="left"/>
      <w:widowControl/>
    </w:pPr>
    <w:rPr>
      <w:rFonts w:ascii="黑体" w:hAnsi="黑体" w:eastAsia="黑体" w:cs="宋体"/>
      <w:color w:val="000000"/>
      <w:sz w:val="20"/>
    </w:rPr>
  </w:style>
  <w:style w:type="paragraph" w:styleId="1550" w:customStyle="1">
    <w:name w:val="签字"/>
    <w:basedOn w:val="973"/>
    <w:pPr>
      <w:jc w:val="left"/>
      <w:spacing w:line="360" w:lineRule="auto"/>
    </w:pPr>
    <w:rPr>
      <w:rFonts w:ascii="宋体" w:hAnsi="宋体"/>
      <w:sz w:val="32"/>
      <w:szCs w:val="24"/>
    </w:rPr>
  </w:style>
  <w:style w:type="paragraph" w:styleId="1551" w:customStyle="1">
    <w:name w:val="版本控制"/>
    <w:basedOn w:val="973"/>
    <w:pPr>
      <w:jc w:val="left"/>
    </w:pPr>
    <w:rPr>
      <w:rFonts w:ascii="Times New Roman" w:hAnsi="Times New Roman" w:eastAsia="黑体"/>
      <w:b/>
      <w:bCs/>
      <w:sz w:val="28"/>
      <w:szCs w:val="24"/>
    </w:rPr>
  </w:style>
  <w:style w:type="paragraph" w:styleId="1552" w:customStyle="1">
    <w:name w:val="带符号的正文标准格式-12"/>
    <w:basedOn w:val="1553"/>
    <w:pPr>
      <w:numPr>
        <w:numId w:val="12"/>
      </w:numPr>
      <w:ind w:left="0" w:firstLine="431"/>
    </w:pPr>
  </w:style>
  <w:style w:type="paragraph" w:styleId="1553" w:customStyle="1">
    <w:name w:val="带符号的正文标准格式-11"/>
    <w:basedOn w:val="1360"/>
    <w:pPr>
      <w:numPr>
        <w:numId w:val="17"/>
      </w:numPr>
      <w:ind w:firstLine="200"/>
      <w:jc w:val="both"/>
      <w:widowControl w:val="off"/>
      <w:tabs>
        <w:tab w:val="left" w:pos="360" w:leader="none"/>
      </w:tabs>
    </w:pPr>
  </w:style>
  <w:style w:type="paragraph" w:styleId="1554" w:customStyle="1">
    <w:name w:val="默认段落字体 Para"/>
    <w:basedOn w:val="973"/>
    <w:pPr>
      <w:spacing w:line="360" w:lineRule="auto"/>
    </w:pPr>
    <w:rPr>
      <w:rFonts w:ascii="Times New Roman" w:hAnsi="Times New Roman"/>
      <w:sz w:val="24"/>
    </w:rPr>
  </w:style>
  <w:style w:type="paragraph" w:styleId="1555" w:customStyle="1">
    <w:name w:val="默认段落字体 Para Char"/>
    <w:basedOn w:val="973"/>
    <w:rPr>
      <w:rFonts w:ascii="Tahoma" w:hAnsi="Tahoma"/>
      <w:sz w:val="24"/>
    </w:rPr>
  </w:style>
  <w:style w:type="paragraph" w:styleId="1556" w:customStyle="1">
    <w:name w:val="BT正文"/>
    <w:basedOn w:val="973"/>
    <w:pPr>
      <w:ind w:firstLine="200"/>
      <w:spacing w:line="360" w:lineRule="auto"/>
    </w:pPr>
    <w:rPr>
      <w:rFonts w:ascii="Verdana" w:hAnsi="Verdana" w:cs="Verdana"/>
      <w:sz w:val="24"/>
      <w:szCs w:val="24"/>
    </w:rPr>
  </w:style>
  <w:style w:type="paragraph" w:styleId="1557" w:customStyle="1">
    <w:name w:val="参考文献"/>
    <w:basedOn w:val="973"/>
    <w:pPr>
      <w:numPr>
        <w:numId w:val="13"/>
      </w:numPr>
      <w:ind w:left="0" w:firstLine="0"/>
      <w:spacing w:line="312" w:lineRule="atLeast"/>
      <w:tabs>
        <w:tab w:val="left" w:pos="360" w:leader="none"/>
      </w:tabs>
    </w:pPr>
    <w:rPr>
      <w:rFonts w:ascii="Times New Roman" w:hAnsi="Times New Roman"/>
    </w:rPr>
  </w:style>
  <w:style w:type="paragraph" w:styleId="1558" w:customStyle="1">
    <w:name w:val="Bullets"/>
    <w:basedOn w:val="973"/>
    <w:pPr>
      <w:numPr>
        <w:numId w:val="14"/>
      </w:numPr>
      <w:spacing w:before="60" w:after="60"/>
      <w:widowControl/>
    </w:pPr>
    <w:rPr>
      <w:rFonts w:ascii="Times New Roman" w:hAnsi="Times New Roman"/>
      <w:sz w:val="24"/>
      <w:szCs w:val="24"/>
      <w:lang w:val="en-GB"/>
    </w:rPr>
  </w:style>
  <w:style w:type="paragraph" w:styleId="1559" w:customStyle="1">
    <w:name w:val="列表项目符号2"/>
    <w:basedOn w:val="973"/>
    <w:pPr>
      <w:numPr>
        <w:numId w:val="15"/>
      </w:numPr>
      <w:spacing w:line="360" w:lineRule="auto"/>
    </w:pPr>
    <w:rPr>
      <w:rFonts w:ascii="Times New Roman" w:hAnsi="Times New Roman"/>
      <w:szCs w:val="21"/>
    </w:rPr>
  </w:style>
  <w:style w:type="paragraph" w:styleId="1560" w:customStyle="1">
    <w:name w:val="s14"/>
    <w:basedOn w:val="973"/>
    <w:pPr>
      <w:jc w:val="left"/>
      <w:widowControl/>
    </w:pPr>
    <w:rPr>
      <w:rFonts w:cs="Arial"/>
      <w:color w:val="000000"/>
      <w:sz w:val="20"/>
    </w:rPr>
  </w:style>
  <w:style w:type="paragraph" w:styleId="1561" w:customStyle="1">
    <w:name w:val="Char Char1 Char Char Char Char Char Char1"/>
    <w:basedOn w:val="973"/>
    <w:pPr>
      <w:jc w:val="left"/>
      <w:spacing w:after="160" w:line="240" w:lineRule="exact"/>
      <w:widowControl/>
    </w:pPr>
    <w:rPr>
      <w:rFonts w:ascii="Verdana" w:hAnsi="Verdana" w:eastAsia="仿宋_GB2312"/>
      <w:sz w:val="24"/>
      <w:lang w:eastAsia="en-US"/>
    </w:rPr>
  </w:style>
  <w:style w:type="paragraph" w:styleId="1562" w:customStyle="1">
    <w:name w:val="摘要"/>
    <w:next w:val="1383"/>
    <w:pPr>
      <w:ind w:firstLine="425"/>
      <w:jc w:val="both"/>
      <w:spacing w:line="312" w:lineRule="atLeast"/>
      <w:widowControl w:val="off"/>
    </w:pPr>
    <w:rPr>
      <w:rFonts w:ascii="Times New Roman" w:hAnsi="Times New Roman" w:eastAsia="楷体_GB2312"/>
    </w:rPr>
  </w:style>
  <w:style w:type="paragraph" w:styleId="1563" w:customStyle="1">
    <w:name w:val="Char1"/>
    <w:basedOn w:val="973"/>
    <w:pPr>
      <w:jc w:val="left"/>
      <w:spacing w:after="160" w:line="240" w:lineRule="exact"/>
      <w:widowControl/>
    </w:pPr>
    <w:rPr>
      <w:rFonts w:ascii="Verdana" w:hAnsi="Verdana"/>
      <w:sz w:val="20"/>
      <w:lang w:eastAsia="en-US"/>
    </w:rPr>
  </w:style>
  <w:style w:type="paragraph" w:styleId="1564" w:customStyle="1">
    <w:name w:val="带编号的表格内容"/>
    <w:basedOn w:val="1360"/>
    <w:pPr>
      <w:numPr>
        <w:numId w:val="16"/>
      </w:numPr>
      <w:ind w:firstLine="200"/>
      <w:jc w:val="both"/>
      <w:widowControl w:val="off"/>
      <w:tabs>
        <w:tab w:val="left" w:pos="360" w:leader="none"/>
      </w:tabs>
    </w:pPr>
  </w:style>
  <w:style w:type="paragraph" w:styleId="1565" w:customStyle="1">
    <w:name w:val="xyx"/>
    <w:basedOn w:val="97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66" w:customStyle="1">
    <w:name w:val="作者"/>
    <w:next w:val="1562"/>
    <w:pPr>
      <w:jc w:val="center"/>
      <w:spacing w:line="360" w:lineRule="auto"/>
      <w:widowControl w:val="off"/>
    </w:pPr>
    <w:rPr>
      <w:rFonts w:ascii="宋体" w:hAnsi="宋体"/>
      <w:b/>
      <w:sz w:val="36"/>
      <w:szCs w:val="36"/>
    </w:rPr>
  </w:style>
  <w:style w:type="paragraph" w:styleId="1567" w:customStyle="1">
    <w:name w:val="正文 + 两端对齐"/>
    <w:basedOn w:val="1011"/>
    <w:pPr>
      <w:ind w:left="0"/>
      <w:spacing w:line="300" w:lineRule="auto"/>
    </w:pPr>
    <w:rPr>
      <w:rFonts w:ascii="宋体" w:hAnsi="Times New Roman" w:eastAsia="宋体"/>
      <w:sz w:val="20"/>
    </w:rPr>
  </w:style>
  <w:style w:type="paragraph" w:styleId="1568" w:customStyle="1">
    <w:name w:val="列举项目"/>
    <w:basedOn w:val="1119"/>
    <w:pPr>
      <w:numPr>
        <w:numId w:val="18"/>
      </w:numPr>
      <w:ind w:left="420" w:firstLine="0"/>
      <w:jc w:val="left"/>
      <w:widowControl/>
      <w:tabs>
        <w:tab w:val="left" w:pos="360" w:leader="none"/>
        <w:tab w:val="clear" w:pos="420" w:leader="none"/>
      </w:tabs>
    </w:pPr>
    <w:rPr>
      <w:rFonts w:cs="宋体"/>
    </w:rPr>
  </w:style>
  <w:style w:type="paragraph" w:styleId="1569" w:customStyle="1">
    <w:name w:val="a0"/>
    <w:basedOn w:val="973"/>
    <w:pPr>
      <w:jc w:val="left"/>
      <w:spacing w:before="100" w:beforeAutospacing="1" w:after="100" w:afterAutospacing="1"/>
      <w:widowControl/>
    </w:pPr>
    <w:rPr>
      <w:rFonts w:ascii="宋体" w:hAnsi="宋体" w:cs="宋体"/>
      <w:sz w:val="24"/>
      <w:szCs w:val="24"/>
    </w:rPr>
  </w:style>
  <w:style w:type="paragraph" w:styleId="1570" w:customStyle="1">
    <w:name w:val="Date1"/>
    <w:basedOn w:val="973"/>
    <w:next w:val="973"/>
    <w:pPr>
      <w:spacing w:line="312" w:lineRule="atLeast"/>
    </w:pPr>
    <w:rPr>
      <w:rFonts w:ascii="Times New Roman" w:hAnsi="Times New Roman"/>
      <w:sz w:val="24"/>
    </w:rPr>
  </w:style>
  <w:style w:type="paragraph" w:styleId="1571" w:customStyle="1">
    <w:name w:val="说明/目录"/>
    <w:basedOn w:val="973"/>
    <w:pPr>
      <w:jc w:val="center"/>
      <w:pageBreakBefore/>
      <w:spacing w:line="300" w:lineRule="auto"/>
    </w:pPr>
    <w:rPr>
      <w:rFonts w:ascii="方正楷体简体" w:hAnsi="Times New Roman" w:eastAsia="方正楷体简体" w:cs="宋体"/>
      <w:b/>
      <w:sz w:val="36"/>
      <w:szCs w:val="36"/>
    </w:rPr>
  </w:style>
  <w:style w:type="paragraph" w:styleId="1572" w:customStyle="1">
    <w:name w:val="Char Char1 Char Char Char Char Char Char Char Char Char Char"/>
    <w:basedOn w:val="973"/>
    <w:pPr>
      <w:ind w:right="-360"/>
      <w:jc w:val="left"/>
      <w:spacing w:before="120" w:after="160" w:line="360" w:lineRule="auto"/>
      <w:widowControl/>
    </w:pPr>
    <w:rPr>
      <w:szCs w:val="24"/>
      <w:lang w:eastAsia="en-US"/>
    </w:rPr>
  </w:style>
  <w:style w:type="paragraph" w:styleId="1573" w:customStyle="1">
    <w:name w:val="章标题"/>
    <w:next w:val="973"/>
    <w:pPr>
      <w:numPr>
        <w:ilvl w:val="1"/>
        <w:numId w:val="9"/>
      </w:numPr>
      <w:jc w:val="both"/>
      <w:outlineLvl w:val="1"/>
    </w:pPr>
    <w:rPr>
      <w:rFonts w:ascii="黑体" w:hAnsi="Times New Roman" w:eastAsia="黑体"/>
    </w:rPr>
  </w:style>
  <w:style w:type="paragraph" w:styleId="1574" w:customStyle="1">
    <w:name w:val="样式 段落缩进2 小四 + 段前: 15.6 磅"/>
    <w:basedOn w:val="973"/>
    <w:pPr>
      <w:ind w:firstLine="480"/>
      <w:spacing w:before="312" w:line="360" w:lineRule="auto"/>
    </w:pPr>
    <w:rPr>
      <w:rFonts w:ascii="宋体" w:hAnsi="宋体"/>
      <w:sz w:val="24"/>
    </w:rPr>
  </w:style>
  <w:style w:type="paragraph" w:styleId="1575" w:customStyle="1">
    <w:name w:val="Char Char Char Char Char Char1 Char1"/>
    <w:basedOn w:val="973"/>
    <w:next w:val="973"/>
    <w:pPr>
      <w:jc w:val="left"/>
      <w:spacing w:after="160" w:line="240" w:lineRule="exact"/>
      <w:widowControl/>
    </w:pPr>
    <w:rPr>
      <w:rFonts w:ascii="Times New Roman" w:hAnsi="Times New Roman"/>
      <w:sz w:val="24"/>
      <w:lang w:val="sq-AL"/>
    </w:rPr>
  </w:style>
  <w:style w:type="paragraph" w:styleId="1576" w:customStyle="1">
    <w:name w:val="正文首行缩进3"/>
    <w:basedOn w:val="973"/>
    <w:next w:val="973"/>
    <w:pPr>
      <w:ind w:firstLine="480"/>
      <w:spacing w:before="156" w:after="156" w:line="360" w:lineRule="auto"/>
      <w:widowControl/>
    </w:pPr>
    <w:rPr>
      <w:rFonts w:ascii="宋体"/>
      <w:bCs/>
      <w:sz w:val="24"/>
      <w:szCs w:val="21"/>
    </w:rPr>
  </w:style>
  <w:style w:type="paragraph" w:styleId="1577" w:customStyle="1">
    <w:name w:val="目次、标准名称标题"/>
    <w:basedOn w:val="973"/>
    <w:next w:val="97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78" w:customStyle="1">
    <w:name w:val="s2"/>
    <w:basedOn w:val="973"/>
    <w:pPr>
      <w:jc w:val="left"/>
      <w:widowControl/>
    </w:pPr>
    <w:rPr>
      <w:rFonts w:cs="Arial"/>
      <w:color w:val="ffffff"/>
      <w:szCs w:val="21"/>
    </w:rPr>
  </w:style>
  <w:style w:type="paragraph" w:styleId="1579" w:customStyle="1">
    <w:name w:val="样式 正文文本缩进 + 左  0 字符"/>
    <w:basedOn w:val="1011"/>
    <w:uiPriority w:val="99"/>
    <w:qFormat/>
    <w:pPr>
      <w:ind w:left="0" w:firstLine="250"/>
      <w:spacing w:line="360" w:lineRule="auto"/>
    </w:pPr>
    <w:rPr>
      <w:rFonts w:ascii="Times New Roman" w:hAnsi="Times New Roman" w:eastAsia="宋体" w:cs="宋体"/>
      <w:sz w:val="20"/>
    </w:rPr>
  </w:style>
  <w:style w:type="paragraph" w:styleId="1580" w:customStyle="1">
    <w:name w:val="带符号的正文标准格式-2"/>
    <w:basedOn w:val="973"/>
    <w:pPr>
      <w:numPr>
        <w:ilvl w:val="1"/>
        <w:numId w:val="20"/>
      </w:numPr>
      <w:tabs>
        <w:tab w:val="left" w:pos="791" w:leader="none"/>
      </w:tabs>
    </w:pPr>
    <w:rPr>
      <w:rFonts w:ascii="Verdana" w:hAnsi="Verdana" w:eastAsia="华文细黑"/>
      <w:szCs w:val="24"/>
    </w:rPr>
  </w:style>
  <w:style w:type="paragraph" w:styleId="1581" w:customStyle="1">
    <w:name w:val="NEU-T2"/>
    <w:basedOn w:val="1405"/>
    <w:qFormat/>
  </w:style>
  <w:style w:type="paragraph" w:styleId="1582" w:customStyle="1">
    <w:name w:val="实施日期"/>
    <w:basedOn w:val="97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83" w:customStyle="1">
    <w:name w:val="MM Topic 6"/>
    <w:basedOn w:val="979"/>
    <w:rPr>
      <w:rFonts w:ascii="Arial" w:hAnsi="Arial" w:eastAsia="黑体"/>
      <w:szCs w:val="24"/>
    </w:rPr>
  </w:style>
  <w:style w:type="paragraph" w:styleId="1584" w:customStyle="1">
    <w:name w:val="bianhao1"/>
    <w:basedOn w:val="1354"/>
    <w:pPr>
      <w:ind w:left="0" w:firstLine="0"/>
    </w:pPr>
    <w:rPr>
      <w:lang w:eastAsia="zh-CN"/>
    </w:rPr>
  </w:style>
  <w:style w:type="paragraph" w:styleId="1585" w:customStyle="1">
    <w:name w:val="Char11"/>
    <w:basedOn w:val="973"/>
    <w:rPr>
      <w:rFonts w:ascii="仿宋_GB2312" w:hAnsi="Times New Roman" w:eastAsia="仿宋_GB2312"/>
      <w:b/>
      <w:sz w:val="32"/>
      <w:szCs w:val="32"/>
    </w:rPr>
  </w:style>
  <w:style w:type="paragraph" w:styleId="1586" w:customStyle="1">
    <w:name w:val="AA"/>
    <w:basedOn w:val="973"/>
    <w:pPr>
      <w:ind w:firstLine="200"/>
      <w:spacing w:line="360" w:lineRule="auto"/>
    </w:pPr>
    <w:rPr>
      <w:rFonts w:ascii="Times New Roman" w:hAnsi="Times New Roman"/>
      <w:szCs w:val="24"/>
    </w:rPr>
  </w:style>
  <w:style w:type="paragraph" w:styleId="1587" w:customStyle="1">
    <w:name w:val="目录标题"/>
    <w:pPr>
      <w:jc w:val="center"/>
    </w:pPr>
    <w:rPr>
      <w:rFonts w:eastAsia="黑体"/>
      <w:sz w:val="36"/>
    </w:rPr>
  </w:style>
  <w:style w:type="paragraph" w:styleId="1588" w:customStyle="1">
    <w:name w:val="Char Char2 Char Char Char Char Char Char Char Char1"/>
    <w:basedOn w:val="973"/>
    <w:pPr>
      <w:jc w:val="left"/>
      <w:spacing w:after="160" w:line="240" w:lineRule="exact"/>
      <w:widowControl/>
    </w:pPr>
    <w:rPr>
      <w:rFonts w:ascii="Verdana" w:hAnsi="Verdana"/>
      <w:sz w:val="24"/>
      <w:lang w:eastAsia="en-US"/>
    </w:rPr>
  </w:style>
  <w:style w:type="paragraph" w:styleId="1589" w:customStyle="1">
    <w:name w:val="五级条标题"/>
    <w:basedOn w:val="1590"/>
    <w:next w:val="1533"/>
    <w:pPr>
      <w:outlineLvl w:val="6"/>
    </w:pPr>
  </w:style>
  <w:style w:type="paragraph" w:styleId="1590" w:customStyle="1">
    <w:name w:val="四级条标题"/>
    <w:basedOn w:val="1591"/>
    <w:next w:val="1533"/>
    <w:pPr>
      <w:outlineLvl w:val="5"/>
    </w:pPr>
  </w:style>
  <w:style w:type="paragraph" w:styleId="1591" w:customStyle="1">
    <w:name w:val="三级条标题"/>
    <w:basedOn w:val="1538"/>
    <w:next w:val="1533"/>
    <w:pPr>
      <w:numPr>
        <w:ilvl w:val="0"/>
        <w:numId w:val="0"/>
      </w:numPr>
      <w:jc w:val="both"/>
      <w:outlineLvl w:val="4"/>
    </w:pPr>
    <w:rPr>
      <w:rFonts w:ascii="黑体"/>
    </w:rPr>
  </w:style>
  <w:style w:type="paragraph" w:styleId="1592" w:customStyle="1">
    <w:name w:val="article1"/>
    <w:basedOn w:val="973"/>
    <w:pPr>
      <w:ind w:firstLine="360"/>
      <w:jc w:val="left"/>
      <w:spacing w:before="120" w:line="420" w:lineRule="atLeast"/>
      <w:widowControl/>
    </w:pPr>
    <w:rPr>
      <w:rFonts w:ascii="宋体" w:hAnsi="宋体" w:cs="宋体"/>
      <w:color w:val="000000"/>
      <w:sz w:val="20"/>
    </w:rPr>
  </w:style>
  <w:style w:type="paragraph" w:styleId="1593" w:customStyle="1">
    <w:name w:val="样式 点对点应答内容 + 蓝色"/>
    <w:basedOn w:val="1594"/>
    <w:rPr>
      <w:color w:val="0000ff"/>
      <w:sz w:val="24"/>
    </w:rPr>
  </w:style>
  <w:style w:type="paragraph" w:styleId="1594" w:customStyle="1">
    <w:name w:val="点对点应答内容"/>
    <w:basedOn w:val="1436"/>
    <w:pPr>
      <w:ind w:firstLine="560"/>
      <w:spacing w:before="156" w:after="156"/>
    </w:pPr>
    <w:rPr>
      <w:i/>
      <w:iCs/>
      <w:sz w:val="28"/>
      <w:u w:val="single"/>
    </w:rPr>
  </w:style>
  <w:style w:type="paragraph" w:styleId="1595" w:customStyle="1">
    <w:name w:val="样式 小四 行距: 1.5 倍行距"/>
    <w:basedOn w:val="973"/>
    <w:pPr>
      <w:ind w:firstLine="420"/>
    </w:pPr>
    <w:rPr>
      <w:rFonts w:ascii="Times New Roman" w:hAnsi="Times New Roman" w:cs="宋体"/>
    </w:rPr>
  </w:style>
  <w:style w:type="paragraph" w:styleId="1596" w:customStyle="1">
    <w:name w:val="s12"/>
    <w:basedOn w:val="973"/>
    <w:pPr>
      <w:jc w:val="left"/>
      <w:widowControl/>
    </w:pPr>
    <w:rPr>
      <w:rFonts w:ascii="Times New Roman" w:hAnsi="Times New Roman"/>
      <w:color w:val="000000"/>
      <w:sz w:val="24"/>
      <w:szCs w:val="24"/>
    </w:rPr>
  </w:style>
  <w:style w:type="paragraph" w:styleId="1597" w:customStyle="1">
    <w:name w:val="nt"/>
    <w:basedOn w:val="973"/>
    <w:pPr>
      <w:jc w:val="left"/>
      <w:spacing w:before="100" w:beforeAutospacing="1" w:after="100" w:afterAutospacing="1"/>
      <w:widowControl/>
    </w:pPr>
    <w:rPr>
      <w:rFonts w:ascii="宋体" w:hAnsi="宋体" w:cs="宋体"/>
      <w:sz w:val="24"/>
      <w:szCs w:val="24"/>
    </w:rPr>
  </w:style>
  <w:style w:type="paragraph" w:styleId="1598" w:customStyle="1">
    <w:name w:val="arial122"/>
    <w:basedOn w:val="973"/>
    <w:pPr>
      <w:jc w:val="left"/>
      <w:spacing w:before="100" w:beforeAutospacing="1" w:after="100" w:afterAutospacing="1"/>
      <w:widowControl/>
    </w:pPr>
    <w:rPr>
      <w:rFonts w:ascii="宋体" w:hAnsi="宋体" w:cs="宋体"/>
      <w:sz w:val="24"/>
      <w:szCs w:val="24"/>
    </w:rPr>
  </w:style>
  <w:style w:type="paragraph" w:styleId="1599" w:customStyle="1">
    <w:name w:val="正文 缩进 小四"/>
    <w:basedOn w:val="973"/>
    <w:pPr>
      <w:ind w:firstLine="200"/>
    </w:pPr>
    <w:rPr>
      <w:rFonts w:ascii="Times New Roman" w:hAnsi="Times New Roman" w:cs="宋体"/>
      <w:sz w:val="24"/>
    </w:rPr>
  </w:style>
  <w:style w:type="paragraph" w:styleId="1600" w:customStyle="1">
    <w:name w:val="s9"/>
    <w:basedOn w:val="973"/>
    <w:pPr>
      <w:jc w:val="left"/>
      <w:widowControl/>
    </w:pPr>
    <w:rPr>
      <w:rFonts w:ascii="黑体" w:hAnsi="黑体" w:eastAsia="黑体" w:cs="宋体"/>
      <w:color w:val="000000"/>
      <w:sz w:val="32"/>
      <w:szCs w:val="32"/>
    </w:rPr>
  </w:style>
  <w:style w:type="paragraph" w:styleId="1601" w:customStyle="1">
    <w:name w:val="带符号的正文标准格式-21"/>
    <w:basedOn w:val="1553"/>
    <w:pPr>
      <w:numPr>
        <w:numId w:val="21"/>
      </w:numPr>
      <w:ind w:left="1440" w:firstLine="178"/>
      <w:tabs>
        <w:tab w:val="left" w:pos="1620" w:leader="none"/>
      </w:tabs>
    </w:pPr>
  </w:style>
  <w:style w:type="paragraph" w:styleId="1602" w:customStyle="1">
    <w:name w:val="Char Char Char Char Char Char Char Char Char Char Char Char Char Char Char1 Char"/>
    <w:basedOn w:val="973"/>
    <w:pPr>
      <w:jc w:val="left"/>
      <w:spacing w:after="160" w:line="240" w:lineRule="exact"/>
      <w:widowControl/>
    </w:pPr>
    <w:rPr>
      <w:rFonts w:ascii="Verdana" w:hAnsi="Verdana"/>
      <w:sz w:val="20"/>
      <w:lang w:eastAsia="en-US"/>
    </w:rPr>
  </w:style>
  <w:style w:type="paragraph" w:styleId="1603" w:customStyle="1">
    <w:name w:val="方案_标题1"/>
    <w:basedOn w:val="974"/>
    <w:next w:val="973"/>
    <w:pPr>
      <w:jc w:val="left"/>
      <w:spacing w:line="480" w:lineRule="auto"/>
      <w:widowControl/>
    </w:pPr>
    <w:rPr>
      <w:rFonts w:ascii="Times New Roman" w:hAnsi="Times New Roman" w:eastAsia="宋体"/>
      <w:bCs/>
      <w:sz w:val="36"/>
      <w:szCs w:val="44"/>
    </w:rPr>
  </w:style>
  <w:style w:type="paragraph" w:styleId="1604" w:customStyle="1">
    <w:name w:val="样式 标题 1QCI heading 1Section HeadingChapter Headlineh1II+I..."/>
    <w:basedOn w:val="97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605" w:customStyle="1">
    <w:name w:val="样式5"/>
    <w:basedOn w:val="973"/>
    <w:pPr>
      <w:ind w:firstLine="425"/>
      <w:spacing w:line="440" w:lineRule="atLeast"/>
      <w:widowControl/>
    </w:pPr>
    <w:rPr>
      <w:rFonts w:ascii="Times New Roman" w:hAnsi="Times New Roman"/>
      <w:sz w:val="24"/>
    </w:rPr>
  </w:style>
  <w:style w:type="paragraph" w:styleId="1606" w:customStyle="1">
    <w:name w:val="Char Char Char Char"/>
    <w:basedOn w:val="973"/>
    <w:pPr>
      <w:jc w:val="left"/>
      <w:spacing w:after="160" w:line="240" w:lineRule="exact"/>
      <w:widowControl/>
    </w:pPr>
    <w:rPr>
      <w:rFonts w:ascii="Verdana" w:hAnsi="Verdana"/>
      <w:sz w:val="20"/>
      <w:lang w:eastAsia="en-US"/>
    </w:rPr>
  </w:style>
  <w:style w:type="paragraph" w:styleId="1607" w:customStyle="1">
    <w:name w:val="z1"/>
    <w:basedOn w:val="973"/>
    <w:pPr>
      <w:ind w:left="359" w:firstLine="480"/>
      <w:spacing w:line="300" w:lineRule="auto"/>
      <w:widowControl/>
    </w:pPr>
    <w:rPr>
      <w:sz w:val="24"/>
      <w:szCs w:val="21"/>
    </w:rPr>
  </w:style>
  <w:style w:type="paragraph" w:styleId="1608" w:customStyle="1">
    <w:name w:val="默认段落字体 Para Char Char Char Char Char Char Char Char Char Char Char Char Char Char"/>
    <w:basedOn w:val="1017"/>
    <w:rPr>
      <w:rFonts w:ascii="Tahoma" w:hAnsi="Tahoma"/>
      <w:sz w:val="20"/>
      <w:szCs w:val="24"/>
    </w:rPr>
  </w:style>
  <w:style w:type="paragraph" w:styleId="1609" w:customStyle="1">
    <w:name w:val="Neu-T1"/>
    <w:basedOn w:val="974"/>
    <w:pPr>
      <w:ind w:left="425" w:hanging="425"/>
      <w:jc w:val="left"/>
      <w:keepLines w:val="0"/>
      <w:spacing w:before="0" w:after="0" w:line="480" w:lineRule="auto"/>
    </w:pPr>
    <w:rPr>
      <w:rFonts w:ascii="宋体" w:hAnsi="宋体" w:eastAsia="宋体"/>
      <w:sz w:val="36"/>
      <w:szCs w:val="36"/>
    </w:rPr>
  </w:style>
  <w:style w:type="paragraph" w:styleId="1610" w:customStyle="1">
    <w:name w:val="Char Char Char Char Char Char Char Char Char Char Char Char Char Char Char Char2"/>
    <w:basedOn w:val="973"/>
    <w:pPr>
      <w:tabs>
        <w:tab w:val="left" w:pos="360" w:leader="none"/>
      </w:tabs>
    </w:pPr>
    <w:rPr>
      <w:rFonts w:ascii="Times New Roman" w:hAnsi="Times New Roman"/>
      <w:sz w:val="24"/>
      <w:szCs w:val="24"/>
    </w:rPr>
  </w:style>
  <w:style w:type="paragraph" w:styleId="1611" w:customStyle="1">
    <w:name w:val="07415"/>
    <w:basedOn w:val="973"/>
    <w:pPr>
      <w:jc w:val="left"/>
      <w:spacing w:before="100" w:beforeAutospacing="1" w:after="100" w:afterAutospacing="1"/>
      <w:widowControl/>
    </w:pPr>
    <w:rPr>
      <w:rFonts w:ascii="宋体" w:hAnsi="宋体" w:cs="宋体"/>
      <w:sz w:val="24"/>
      <w:szCs w:val="24"/>
    </w:rPr>
  </w:style>
  <w:style w:type="paragraph" w:styleId="1612" w:customStyle="1">
    <w:name w:val="正文标准样式ty Char"/>
    <w:basedOn w:val="973"/>
    <w:pPr>
      <w:ind w:firstLine="480"/>
      <w:spacing w:line="360" w:lineRule="auto"/>
    </w:pPr>
    <w:rPr>
      <w:rFonts w:ascii="Times New Roman" w:hAnsi="Times New Roman" w:cs="宋体"/>
      <w:sz w:val="24"/>
    </w:rPr>
  </w:style>
  <w:style w:type="paragraph" w:styleId="1613" w:customStyle="1">
    <w:name w:val="样式 正文首行缩进 + 宋体 首行缩进:  0.74 厘米"/>
    <w:basedOn w:val="1200"/>
    <w:pPr>
      <w:ind w:firstLine="0"/>
      <w:spacing w:before="120" w:after="0" w:line="380" w:lineRule="exact"/>
      <w:widowControl w:val="off"/>
    </w:pPr>
    <w:rPr>
      <w:rFonts w:ascii="宋体" w:hAnsi="宋体" w:eastAsia="宋体" w:cs="宋体"/>
      <w:position w:val="0"/>
      <w:sz w:val="24"/>
      <w:szCs w:val="20"/>
    </w:rPr>
  </w:style>
  <w:style w:type="paragraph" w:styleId="1614" w:customStyle="1">
    <w:name w:val="Char Char Char Char Char Char Char1"/>
    <w:basedOn w:val="973"/>
    <w:pPr>
      <w:jc w:val="left"/>
      <w:spacing w:after="160" w:line="240" w:lineRule="exact"/>
      <w:widowControl/>
    </w:pPr>
    <w:rPr>
      <w:rFonts w:ascii="Verdana" w:hAnsi="Verdana"/>
      <w:sz w:val="20"/>
      <w:lang w:eastAsia="en-US"/>
    </w:rPr>
  </w:style>
  <w:style w:type="paragraph" w:styleId="1615" w:customStyle="1">
    <w:name w:val="注标题"/>
    <w:basedOn w:val="973"/>
    <w:rPr>
      <w:rFonts w:ascii="Times New Roman" w:hAnsi="Times New Roman"/>
      <w:sz w:val="18"/>
      <w:szCs w:val="18"/>
    </w:rPr>
  </w:style>
  <w:style w:type="paragraph" w:styleId="1616" w:customStyle="1">
    <w:name w:val="带编号正文标准格式-12"/>
    <w:basedOn w:val="1360"/>
    <w:pPr>
      <w:numPr>
        <w:numId w:val="22"/>
      </w:numPr>
      <w:ind w:left="0" w:firstLine="431"/>
      <w:jc w:val="both"/>
      <w:widowControl w:val="off"/>
      <w:tabs>
        <w:tab w:val="left" w:pos="360" w:leader="none"/>
      </w:tabs>
    </w:pPr>
  </w:style>
  <w:style w:type="paragraph" w:styleId="1617" w:customStyle="1">
    <w:name w:val="Z5"/>
    <w:basedOn w:val="973"/>
    <w:next w:val="973"/>
    <w:pPr>
      <w:ind w:left="1200" w:hanging="360"/>
      <w:spacing w:before="240"/>
      <w:tabs>
        <w:tab w:val="left" w:pos="1200" w:leader="none"/>
        <w:tab w:val="left" w:pos="2580" w:leader="none"/>
      </w:tabs>
      <w:outlineLvl w:val="4"/>
    </w:pPr>
    <w:rPr>
      <w:rFonts w:ascii="Tahoma" w:hAnsi="Tahoma" w:eastAsia="幼圆"/>
      <w:szCs w:val="24"/>
    </w:rPr>
  </w:style>
  <w:style w:type="paragraph" w:styleId="1618" w:customStyle="1">
    <w:name w:val="表格题注"/>
    <w:next w:val="973"/>
    <w:pPr>
      <w:numPr>
        <w:ilvl w:val="8"/>
        <w:numId w:val="23"/>
      </w:numPr>
      <w:ind w:left="1089" w:hanging="369"/>
      <w:jc w:val="center"/>
      <w:keepLines/>
    </w:pPr>
    <w:rPr>
      <w:sz w:val="18"/>
      <w:szCs w:val="18"/>
    </w:rPr>
  </w:style>
  <w:style w:type="paragraph" w:styleId="1619" w:customStyle="1">
    <w:name w:val="插图题注"/>
    <w:next w:val="973"/>
    <w:pPr>
      <w:numPr>
        <w:ilvl w:val="7"/>
        <w:numId w:val="23"/>
      </w:numPr>
      <w:ind w:left="1089" w:hanging="369"/>
      <w:jc w:val="center"/>
    </w:pPr>
    <w:rPr>
      <w:sz w:val="18"/>
      <w:szCs w:val="18"/>
    </w:rPr>
  </w:style>
  <w:style w:type="paragraph" w:styleId="1620" w:customStyle="1">
    <w:name w:val="默认段落字体 Para Char Char Char Char Char Char Char"/>
    <w:basedOn w:val="973"/>
    <w:rPr>
      <w:rFonts w:ascii="Tahoma" w:hAnsi="Tahoma"/>
      <w:sz w:val="24"/>
    </w:rPr>
  </w:style>
  <w:style w:type="paragraph" w:styleId="1621" w:customStyle="1">
    <w:name w:val="带编号正文标准格式-13"/>
    <w:basedOn w:val="1564"/>
    <w:pPr>
      <w:numPr>
        <w:numId w:val="0"/>
      </w:numPr>
    </w:pPr>
  </w:style>
  <w:style w:type="paragraph" w:styleId="1622" w:customStyle="1">
    <w:name w:val="s4"/>
    <w:basedOn w:val="973"/>
    <w:pPr>
      <w:jc w:val="left"/>
      <w:widowControl/>
    </w:pPr>
    <w:rPr>
      <w:rFonts w:ascii="黑体" w:hAnsi="黑体" w:eastAsia="黑体" w:cs="宋体"/>
      <w:color w:val="000000"/>
      <w:sz w:val="30"/>
      <w:szCs w:val="30"/>
    </w:rPr>
  </w:style>
  <w:style w:type="paragraph" w:styleId="1623" w:customStyle="1">
    <w:name w:val="带编号正文标准格式-14"/>
    <w:basedOn w:val="1564"/>
    <w:pPr>
      <w:numPr>
        <w:numId w:val="0"/>
      </w:numPr>
    </w:pPr>
  </w:style>
  <w:style w:type="paragraph" w:styleId="1624" w:customStyle="1">
    <w:name w:val="s7"/>
    <w:basedOn w:val="973"/>
    <w:pPr>
      <w:jc w:val="left"/>
      <w:widowControl/>
    </w:pPr>
    <w:rPr>
      <w:rFonts w:ascii="黑体" w:hAnsi="黑体" w:eastAsia="黑体" w:cs="宋体"/>
      <w:color w:val="000000"/>
      <w:sz w:val="44"/>
      <w:szCs w:val="44"/>
    </w:rPr>
  </w:style>
  <w:style w:type="paragraph" w:styleId="1625" w:customStyle="1">
    <w:name w:val="带编号正文标准格式-11"/>
    <w:basedOn w:val="1623"/>
    <w:pPr>
      <w:ind w:left="1080" w:hanging="540"/>
      <w:tabs>
        <w:tab w:val="left" w:pos="1080" w:leader="none"/>
      </w:tabs>
    </w:pPr>
  </w:style>
  <w:style w:type="paragraph" w:styleId="1626" w:customStyle="1">
    <w:name w:val="p"/>
    <w:basedOn w:val="973"/>
    <w:pPr>
      <w:jc w:val="left"/>
      <w:widowControl/>
    </w:pPr>
    <w:rPr>
      <w:rFonts w:ascii="宋体" w:hAnsi="宋体" w:cs="宋体"/>
      <w:color w:val="000000"/>
      <w:sz w:val="24"/>
      <w:szCs w:val="24"/>
    </w:rPr>
  </w:style>
  <w:style w:type="paragraph" w:styleId="1627" w:customStyle="1">
    <w:name w:val="s6"/>
    <w:basedOn w:val="973"/>
    <w:pPr>
      <w:jc w:val="left"/>
      <w:widowControl/>
    </w:pPr>
    <w:rPr>
      <w:rFonts w:cs="Arial"/>
      <w:color w:val="000000"/>
      <w:sz w:val="44"/>
      <w:szCs w:val="44"/>
    </w:rPr>
  </w:style>
  <w:style w:type="paragraph" w:styleId="1628" w:customStyle="1">
    <w:name w:val="点对点应答"/>
    <w:basedOn w:val="1360"/>
    <w:pPr>
      <w:ind w:firstLine="200"/>
      <w:jc w:val="both"/>
      <w:widowControl w:val="off"/>
    </w:pPr>
    <w:rPr>
      <w:i/>
      <w:color w:val="0000ff"/>
      <w:szCs w:val="21"/>
    </w:rPr>
  </w:style>
  <w:style w:type="paragraph" w:styleId="1629" w:customStyle="1">
    <w:name w:val="s5"/>
    <w:basedOn w:val="973"/>
    <w:pPr>
      <w:jc w:val="left"/>
      <w:widowControl/>
    </w:pPr>
    <w:rPr>
      <w:rFonts w:cs="Arial"/>
      <w:color w:val="000000"/>
      <w:sz w:val="30"/>
      <w:szCs w:val="30"/>
    </w:rPr>
  </w:style>
  <w:style w:type="paragraph" w:styleId="1630" w:customStyle="1">
    <w:name w:val="日期1"/>
    <w:basedOn w:val="973"/>
    <w:next w:val="973"/>
    <w:pPr>
      <w:spacing w:line="312" w:lineRule="atLeast"/>
    </w:pPr>
    <w:rPr>
      <w:rFonts w:ascii="Times New Roman" w:hAnsi="Times New Roman"/>
      <w:sz w:val="24"/>
    </w:rPr>
  </w:style>
  <w:style w:type="paragraph" w:styleId="1631" w:customStyle="1">
    <w:name w:val="前言、引言标题"/>
    <w:next w:val="973"/>
    <w:pPr>
      <w:jc w:val="center"/>
      <w:spacing w:before="640" w:after="560"/>
      <w:shd w:val="clear" w:color="ffffff" w:fill="ffffff"/>
      <w:outlineLvl w:val="0"/>
    </w:pPr>
    <w:rPr>
      <w:rFonts w:ascii="黑体" w:hAnsi="Times New Roman" w:eastAsia="黑体"/>
      <w:sz w:val="32"/>
    </w:rPr>
  </w:style>
  <w:style w:type="paragraph" w:styleId="1632" w:customStyle="1">
    <w:name w:val="Char Char Char Char Char Char Char Char"/>
    <w:basedOn w:val="973"/>
    <w:pPr>
      <w:tabs>
        <w:tab w:val="left" w:pos="360" w:leader="none"/>
      </w:tabs>
    </w:pPr>
    <w:rPr>
      <w:rFonts w:ascii="Times New Roman" w:hAnsi="Times New Roman"/>
      <w:sz w:val="24"/>
      <w:szCs w:val="24"/>
    </w:rPr>
  </w:style>
  <w:style w:type="paragraph" w:styleId="1633" w:customStyle="1">
    <w:name w:val="s3"/>
    <w:basedOn w:val="973"/>
    <w:pPr>
      <w:jc w:val="left"/>
      <w:widowControl/>
    </w:pPr>
    <w:rPr>
      <w:rFonts w:ascii="黑体" w:hAnsi="黑体" w:eastAsia="黑体" w:cs="宋体"/>
      <w:color w:val="ffffff"/>
      <w:sz w:val="72"/>
      <w:szCs w:val="72"/>
    </w:rPr>
  </w:style>
  <w:style w:type="paragraph" w:styleId="1634" w:customStyle="1">
    <w:name w:val="表头"/>
    <w:basedOn w:val="973"/>
    <w:link w:val="1635"/>
    <w:qFormat/>
    <w:pPr>
      <w:jc w:val="center"/>
      <w:spacing w:before="160" w:after="60"/>
    </w:pPr>
    <w:rPr>
      <w:rFonts w:ascii="黑体" w:hAnsi="Monotype Corsiva" w:eastAsia="黑体"/>
      <w:b/>
      <w:szCs w:val="24"/>
    </w:rPr>
  </w:style>
  <w:style w:type="character" w:styleId="1635" w:customStyle="1">
    <w:name w:val="表头 字符"/>
    <w:basedOn w:val="1636"/>
    <w:link w:val="1634"/>
    <w:qFormat/>
    <w:rPr>
      <w:rFonts w:ascii="黑体" w:hAnsi="Monotype Corsiva" w:eastAsia="黑体" w:cstheme="minorBidi"/>
      <w:b/>
      <w:sz w:val="28"/>
      <w:szCs w:val="24"/>
    </w:rPr>
  </w:style>
  <w:style w:type="character" w:styleId="1636" w:customStyle="1">
    <w:name w:val="图名 字符"/>
    <w:basedOn w:val="983"/>
    <w:link w:val="1637"/>
    <w:semiHidden/>
    <w:qFormat/>
    <w:rPr>
      <w:rFonts w:ascii="黑体" w:hAnsi="黑体" w:eastAsia="黑体" w:cstheme="minorBidi"/>
      <w:b/>
      <w:sz w:val="28"/>
      <w:szCs w:val="22"/>
    </w:rPr>
  </w:style>
  <w:style w:type="paragraph" w:styleId="1637" w:customStyle="1">
    <w:name w:val="图名"/>
    <w:basedOn w:val="973"/>
    <w:link w:val="1636"/>
    <w:semiHidden/>
    <w:qFormat/>
    <w:pPr>
      <w:numPr>
        <w:numId w:val="29"/>
      </w:numPr>
      <w:ind w:firstLine="200"/>
      <w:jc w:val="center"/>
      <w:spacing w:line="600" w:lineRule="exact"/>
    </w:pPr>
    <w:rPr>
      <w:rFonts w:ascii="黑体" w:hAnsi="黑体" w:eastAsia="黑体" w:cstheme="minorBidi"/>
      <w:b/>
      <w:sz w:val="28"/>
      <w:szCs w:val="22"/>
    </w:rPr>
  </w:style>
  <w:style w:type="paragraph" w:styleId="1638" w:customStyle="1">
    <w:name w:val="文档正文"/>
    <w:basedOn w:val="973"/>
    <w:pPr>
      <w:ind w:firstLine="567"/>
      <w:spacing w:line="480" w:lineRule="atLeast"/>
    </w:pPr>
    <w:rPr>
      <w:rFonts w:ascii="长城仿宋" w:hAnsi="Times New Roman"/>
      <w:sz w:val="24"/>
    </w:rPr>
  </w:style>
  <w:style w:type="paragraph" w:styleId="1639" w:customStyle="1">
    <w:name w:val="样式 宋体 首行缩进:  2 字符"/>
    <w:basedOn w:val="973"/>
    <w:next w:val="1005"/>
    <w:pPr>
      <w:ind w:firstLine="200"/>
      <w:spacing w:line="360" w:lineRule="auto"/>
    </w:pPr>
    <w:rPr>
      <w:rFonts w:ascii="宋体" w:hAnsi="宋体" w:cs="宋体"/>
      <w:sz w:val="24"/>
      <w:szCs w:val="24"/>
    </w:rPr>
  </w:style>
  <w:style w:type="paragraph" w:styleId="1640" w:customStyle="1">
    <w:name w:val="s8"/>
    <w:basedOn w:val="973"/>
    <w:pPr>
      <w:jc w:val="left"/>
      <w:widowControl/>
    </w:pPr>
    <w:rPr>
      <w:rFonts w:cs="Arial"/>
      <w:color w:val="000000"/>
      <w:sz w:val="32"/>
      <w:szCs w:val="32"/>
    </w:rPr>
  </w:style>
  <w:style w:type="paragraph" w:styleId="1641" w:customStyle="1">
    <w:name w:val="s10"/>
    <w:basedOn w:val="973"/>
    <w:pPr>
      <w:jc w:val="left"/>
      <w:widowControl/>
    </w:pPr>
    <w:rPr>
      <w:rFonts w:cs="Arial"/>
      <w:color w:val="000000"/>
      <w:sz w:val="24"/>
      <w:szCs w:val="24"/>
    </w:rPr>
  </w:style>
  <w:style w:type="paragraph" w:styleId="1642" w:customStyle="1">
    <w:name w:val="s11"/>
    <w:basedOn w:val="973"/>
    <w:pPr>
      <w:jc w:val="left"/>
      <w:widowControl/>
    </w:pPr>
    <w:rPr>
      <w:rFonts w:ascii="Times New Roman" w:hAnsi="Times New Roman"/>
      <w:b/>
      <w:bCs/>
      <w:color w:val="000000"/>
      <w:sz w:val="24"/>
      <w:szCs w:val="24"/>
    </w:rPr>
  </w:style>
  <w:style w:type="paragraph" w:styleId="1643" w:customStyle="1">
    <w:name w:val="xl118"/>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s15"/>
    <w:basedOn w:val="973"/>
    <w:pPr>
      <w:jc w:val="left"/>
      <w:widowControl/>
    </w:pPr>
    <w:rPr>
      <w:rFonts w:ascii="宋体" w:hAnsi="宋体" w:cs="宋体"/>
      <w:color w:val="000000"/>
      <w:szCs w:val="21"/>
    </w:rPr>
  </w:style>
  <w:style w:type="paragraph" w:styleId="1645" w:customStyle="1">
    <w:name w:val="xl109"/>
    <w:basedOn w:val="97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6" w:customStyle="1">
    <w:name w:val="s16"/>
    <w:basedOn w:val="973"/>
    <w:pPr>
      <w:jc w:val="left"/>
      <w:widowControl/>
    </w:pPr>
    <w:rPr>
      <w:rFonts w:ascii="Wingdings" w:hAnsi="Wingdings" w:cs="宋体"/>
      <w:color w:val="000000"/>
      <w:sz w:val="24"/>
      <w:szCs w:val="24"/>
    </w:rPr>
  </w:style>
  <w:style w:type="paragraph" w:styleId="1647" w:customStyle="1">
    <w:name w:val="xl124"/>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s17"/>
    <w:basedOn w:val="973"/>
    <w:pPr>
      <w:jc w:val="left"/>
      <w:widowControl/>
    </w:pPr>
    <w:rPr>
      <w:rFonts w:cs="Arial"/>
      <w:color w:val="000000"/>
      <w:sz w:val="28"/>
      <w:szCs w:val="28"/>
    </w:rPr>
  </w:style>
  <w:style w:type="paragraph" w:styleId="1649" w:customStyle="1">
    <w:name w:val="xl104"/>
    <w:basedOn w:val="97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0" w:customStyle="1">
    <w:name w:val="s18"/>
    <w:basedOn w:val="973"/>
    <w:pPr>
      <w:jc w:val="left"/>
      <w:widowControl/>
    </w:pPr>
    <w:rPr>
      <w:rFonts w:ascii="黑体" w:hAnsi="黑体" w:eastAsia="黑体" w:cs="宋体"/>
      <w:color w:val="000000"/>
      <w:sz w:val="28"/>
      <w:szCs w:val="28"/>
    </w:rPr>
  </w:style>
  <w:style w:type="paragraph" w:styleId="1651" w:customStyle="1">
    <w:name w:val="s19"/>
    <w:basedOn w:val="973"/>
    <w:pPr>
      <w:jc w:val="left"/>
      <w:widowControl/>
    </w:pPr>
    <w:rPr>
      <w:rFonts w:ascii="Times New Roman" w:hAnsi="Times New Roman"/>
      <w:color w:val="000000"/>
      <w:szCs w:val="21"/>
    </w:rPr>
  </w:style>
  <w:style w:type="paragraph" w:styleId="1652" w:customStyle="1">
    <w:name w:val="s20"/>
    <w:basedOn w:val="973"/>
    <w:pPr>
      <w:jc w:val="left"/>
      <w:widowControl/>
    </w:pPr>
    <w:rPr>
      <w:rFonts w:ascii="Wingdings" w:hAnsi="Wingdings" w:cs="宋体"/>
      <w:color w:val="000000"/>
      <w:szCs w:val="21"/>
    </w:rPr>
  </w:style>
  <w:style w:type="paragraph" w:styleId="1653" w:customStyle="1">
    <w:name w:val="xl119"/>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4" w:customStyle="1">
    <w:name w:val="s21"/>
    <w:basedOn w:val="973"/>
    <w:pPr>
      <w:jc w:val="left"/>
      <w:widowControl/>
    </w:pPr>
    <w:rPr>
      <w:rFonts w:ascii="Calibri" w:hAnsi="Calibri" w:cs="宋体"/>
      <w:color w:val="000000"/>
      <w:szCs w:val="21"/>
    </w:rPr>
  </w:style>
  <w:style w:type="paragraph" w:styleId="1655" w:customStyle="1">
    <w:name w:val="s22"/>
    <w:basedOn w:val="973"/>
    <w:pPr>
      <w:jc w:val="left"/>
      <w:widowControl/>
    </w:pPr>
    <w:rPr>
      <w:rFonts w:ascii="华文细黑" w:hAnsi="华文细黑" w:eastAsia="华文细黑" w:cs="宋体"/>
      <w:color w:val="ffffff"/>
      <w:sz w:val="20"/>
    </w:rPr>
  </w:style>
  <w:style w:type="paragraph" w:styleId="1656" w:customStyle="1">
    <w:name w:val="xl120"/>
    <w:basedOn w:val="97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7" w:customStyle="1">
    <w:name w:val="s23"/>
    <w:basedOn w:val="973"/>
    <w:pPr>
      <w:jc w:val="left"/>
      <w:widowControl/>
    </w:pPr>
    <w:rPr>
      <w:rFonts w:ascii="宋体" w:hAnsi="宋体" w:cs="宋体"/>
      <w:color w:val="000000"/>
      <w:szCs w:val="21"/>
    </w:rPr>
  </w:style>
  <w:style w:type="paragraph" w:styleId="1658" w:customStyle="1">
    <w:name w:val="xl128"/>
    <w:basedOn w:val="97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59" w:customStyle="1">
    <w:name w:val="s24"/>
    <w:basedOn w:val="973"/>
    <w:pPr>
      <w:jc w:val="left"/>
      <w:widowControl/>
    </w:pPr>
    <w:rPr>
      <w:rFonts w:cs="Arial"/>
      <w:color w:val="000000"/>
      <w:sz w:val="18"/>
      <w:szCs w:val="18"/>
    </w:rPr>
  </w:style>
  <w:style w:type="paragraph" w:styleId="1660" w:customStyle="1">
    <w:name w:val="s25"/>
    <w:basedOn w:val="973"/>
    <w:pPr>
      <w:jc w:val="left"/>
      <w:widowControl/>
    </w:pPr>
    <w:rPr>
      <w:rFonts w:cs="Arial"/>
      <w:b/>
      <w:bCs/>
      <w:color w:val="000000"/>
      <w:sz w:val="18"/>
      <w:szCs w:val="18"/>
    </w:rPr>
  </w:style>
  <w:style w:type="paragraph" w:styleId="1661" w:customStyle="1">
    <w:name w:val="xl117"/>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26"/>
    <w:basedOn w:val="973"/>
    <w:pPr>
      <w:jc w:val="left"/>
      <w:widowControl/>
    </w:pPr>
    <w:rPr>
      <w:rFonts w:ascii="华文细黑" w:hAnsi="华文细黑" w:eastAsia="华文细黑" w:cs="宋体"/>
      <w:color w:val="000000"/>
      <w:sz w:val="18"/>
      <w:szCs w:val="18"/>
    </w:rPr>
  </w:style>
  <w:style w:type="paragraph" w:styleId="1663" w:customStyle="1">
    <w:name w:val="s27"/>
    <w:basedOn w:val="973"/>
    <w:pPr>
      <w:jc w:val="left"/>
      <w:widowControl/>
    </w:pPr>
    <w:rPr>
      <w:rFonts w:cs="Arial"/>
      <w:b/>
      <w:bCs/>
      <w:color w:val="00509b"/>
      <w:sz w:val="18"/>
      <w:szCs w:val="18"/>
    </w:rPr>
  </w:style>
  <w:style w:type="paragraph" w:styleId="1664" w:customStyle="1">
    <w:name w:val="xl103"/>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xl67"/>
    <w:basedOn w:val="97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66" w:customStyle="1">
    <w:name w:val="s28"/>
    <w:basedOn w:val="973"/>
    <w:pPr>
      <w:jc w:val="left"/>
      <w:widowControl/>
    </w:pPr>
    <w:rPr>
      <w:rFonts w:ascii="宋体" w:hAnsi="宋体" w:cs="宋体"/>
      <w:b/>
      <w:bCs/>
      <w:color w:val="000000"/>
      <w:szCs w:val="21"/>
    </w:rPr>
  </w:style>
  <w:style w:type="paragraph" w:styleId="1667" w:customStyle="1">
    <w:name w:val="s29"/>
    <w:basedOn w:val="973"/>
    <w:pPr>
      <w:jc w:val="left"/>
      <w:widowControl/>
    </w:pPr>
    <w:rPr>
      <w:rFonts w:ascii="Wingdings" w:hAnsi="Wingdings" w:cs="宋体"/>
      <w:b/>
      <w:bCs/>
      <w:color w:val="000000"/>
      <w:szCs w:val="21"/>
    </w:rPr>
  </w:style>
  <w:style w:type="paragraph" w:styleId="1668" w:customStyle="1">
    <w:name w:val="s30"/>
    <w:basedOn w:val="973"/>
    <w:pPr>
      <w:jc w:val="left"/>
      <w:widowControl/>
    </w:pPr>
    <w:rPr>
      <w:rFonts w:cs="Arial"/>
      <w:b/>
      <w:bCs/>
      <w:color w:val="000000"/>
      <w:sz w:val="24"/>
      <w:szCs w:val="24"/>
    </w:rPr>
  </w:style>
  <w:style w:type="paragraph" w:styleId="1669" w:customStyle="1">
    <w:name w:val="s31"/>
    <w:basedOn w:val="973"/>
    <w:pPr>
      <w:jc w:val="left"/>
      <w:widowControl/>
    </w:pPr>
    <w:rPr>
      <w:rFonts w:ascii="Symbol" w:hAnsi="Symbol" w:cs="宋体"/>
      <w:color w:val="000000"/>
      <w:sz w:val="24"/>
      <w:szCs w:val="24"/>
    </w:rPr>
  </w:style>
  <w:style w:type="paragraph" w:styleId="1670" w:customStyle="1">
    <w:name w:val="xl97"/>
    <w:basedOn w:val="97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标题3"/>
    <w:basedOn w:val="976"/>
    <w:uiPriority w:val="99"/>
    <w:qFormat/>
    <w:pPr>
      <w:ind w:left="720" w:hanging="720"/>
      <w:spacing w:before="120" w:after="120" w:line="360" w:lineRule="auto"/>
      <w:tabs>
        <w:tab w:val="left" w:pos="720" w:leader="none"/>
      </w:tabs>
    </w:pPr>
    <w:rPr>
      <w:rFonts w:ascii="Times New Roman" w:hAnsi="Times New Roman"/>
    </w:rPr>
  </w:style>
  <w:style w:type="paragraph" w:styleId="1672" w:customStyle="1">
    <w:name w:val="标题二"/>
    <w:basedOn w:val="973"/>
    <w:pPr>
      <w:ind w:left="600" w:hanging="373"/>
      <w:tabs>
        <w:tab w:val="left" w:pos="947" w:leader="none"/>
      </w:tabs>
    </w:pPr>
    <w:rPr>
      <w:rFonts w:ascii="Times New Roman" w:hAnsi="Times New Roman"/>
    </w:rPr>
  </w:style>
  <w:style w:type="paragraph" w:styleId="1673" w:customStyle="1">
    <w:name w:val="xl92"/>
    <w:basedOn w:val="97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4" w:customStyle="1">
    <w:name w:val="xl112"/>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75" w:customStyle="1">
    <w:name w:val="样式 样式 正文 + + 首行缩进:  2 字符"/>
    <w:basedOn w:val="973"/>
    <w:pPr>
      <w:ind w:firstLine="200"/>
      <w:spacing w:line="360" w:lineRule="auto"/>
    </w:pPr>
    <w:rPr>
      <w:rFonts w:ascii="Times New Roman" w:hAnsi="Times New Roman" w:cs="宋体"/>
    </w:rPr>
  </w:style>
  <w:style w:type="paragraph" w:styleId="167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77" w:customStyle="1">
    <w:name w:val="xl99"/>
    <w:basedOn w:val="97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8" w:customStyle="1">
    <w:name w:val="样式7"/>
    <w:basedOn w:val="973"/>
    <w:pPr>
      <w:ind w:firstLine="601"/>
      <w:spacing w:line="440" w:lineRule="atLeast"/>
    </w:pPr>
    <w:rPr>
      <w:rFonts w:ascii="宋体" w:hAnsi="Times New Roman"/>
      <w:sz w:val="24"/>
    </w:rPr>
  </w:style>
  <w:style w:type="paragraph" w:styleId="1679" w:customStyle="1">
    <w:name w:val="xl123"/>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0" w:customStyle="1">
    <w:name w:val="xl68"/>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16"/>
    <w:basedOn w:val="97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2" w:customStyle="1">
    <w:name w:val="xl100"/>
    <w:basedOn w:val="97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3" w:customStyle="1">
    <w:name w:val="xl121"/>
    <w:basedOn w:val="97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4" w:customStyle="1">
    <w:name w:val="样式8"/>
    <w:basedOn w:val="973"/>
    <w:pPr>
      <w:ind w:firstLine="600"/>
      <w:spacing w:line="300" w:lineRule="auto"/>
    </w:pPr>
    <w:rPr>
      <w:rFonts w:ascii="Times New Roman" w:hAnsi="Times New Roman"/>
      <w:sz w:val="28"/>
    </w:rPr>
  </w:style>
  <w:style w:type="paragraph" w:styleId="1685" w:customStyle="1">
    <w:name w:val="xl133"/>
    <w:basedOn w:val="97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86" w:customStyle="1">
    <w:name w:val="xl115"/>
    <w:basedOn w:val="97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7" w:customStyle="1">
    <w:name w:val="xl136"/>
    <w:basedOn w:val="97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8" w:customStyle="1">
    <w:name w:val="xl101"/>
    <w:basedOn w:val="97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9" w:customStyle="1">
    <w:name w:val="xl131"/>
    <w:basedOn w:val="97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90" w:customStyle="1">
    <w:name w:val="xl91"/>
    <w:basedOn w:val="97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1" w:customStyle="1">
    <w:name w:val="xl93"/>
    <w:basedOn w:val="97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xl132"/>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3" w:customStyle="1">
    <w:name w:val="xl94"/>
    <w:basedOn w:val="97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137"/>
    <w:basedOn w:val="97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95" w:customStyle="1">
    <w:name w:val="xl95"/>
    <w:basedOn w:val="97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6" w:customStyle="1">
    <w:name w:val="xl125"/>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7" w:customStyle="1">
    <w:name w:val="xl96"/>
    <w:basedOn w:val="97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8" w:customStyle="1">
    <w:name w:val="xl98"/>
    <w:basedOn w:val="97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9" w:customStyle="1">
    <w:name w:val="xl126"/>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0" w:customStyle="1">
    <w:name w:val="xl102"/>
    <w:basedOn w:val="97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01" w:customStyle="1">
    <w:name w:val="xl105"/>
    <w:basedOn w:val="97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02" w:customStyle="1">
    <w:name w:val="xl106"/>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3" w:customStyle="1">
    <w:name w:val="xl107"/>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4" w:customStyle="1">
    <w:name w:val="xl108"/>
    <w:basedOn w:val="97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05" w:customStyle="1">
    <w:name w:val="xl110"/>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6" w:customStyle="1">
    <w:name w:val="xl129"/>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07" w:customStyle="1">
    <w:name w:val="xl111"/>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8" w:customStyle="1">
    <w:name w:val="xl130"/>
    <w:basedOn w:val="97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9" w:customStyle="1">
    <w:name w:val="xl113"/>
    <w:basedOn w:val="97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0" w:customStyle="1">
    <w:name w:val="Char1 Char Char Char Char Char Char Char"/>
    <w:basedOn w:val="973"/>
    <w:pPr>
      <w:jc w:val="left"/>
      <w:spacing w:before="60" w:after="60" w:line="360" w:lineRule="exact"/>
      <w:widowControl/>
    </w:pPr>
    <w:rPr>
      <w:rFonts w:ascii="Tahoma" w:hAnsi="Tahoma" w:cs="宋体"/>
      <w:sz w:val="24"/>
      <w:szCs w:val="24"/>
    </w:rPr>
  </w:style>
  <w:style w:type="paragraph" w:styleId="1711" w:customStyle="1">
    <w:name w:val="xl122"/>
    <w:basedOn w:val="97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2" w:customStyle="1">
    <w:name w:val="xl127"/>
    <w:basedOn w:val="97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13" w:customStyle="1">
    <w:name w:val="xl134"/>
    <w:basedOn w:val="97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35"/>
    <w:basedOn w:val="97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xl114"/>
    <w:basedOn w:val="97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16" w:customStyle="1">
    <w:name w:val="①方正一"/>
    <w:basedOn w:val="974"/>
    <w:next w:val="97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17" w:customStyle="1">
    <w:name w:val="②方正二"/>
    <w:basedOn w:val="975"/>
    <w:next w:val="973"/>
    <w:qFormat/>
    <w:pPr>
      <w:numPr>
        <w:ilvl w:val="1"/>
        <w:numId w:val="26"/>
      </w:numPr>
      <w:ind w:left="0" w:firstLine="0"/>
      <w:jc w:val="left"/>
    </w:pPr>
    <w:rPr>
      <w:rFonts w:ascii="宋体" w:hAnsi="宋体" w:eastAsia="方正小标宋_GBK"/>
      <w:b w:val="0"/>
      <w:color w:val="000f2e"/>
      <w:sz w:val="32"/>
      <w:szCs w:val="24"/>
    </w:rPr>
  </w:style>
  <w:style w:type="paragraph" w:styleId="1718" w:customStyle="1">
    <w:name w:val="③方正三"/>
    <w:basedOn w:val="976"/>
    <w:next w:val="973"/>
    <w:qFormat/>
    <w:pPr>
      <w:numPr>
        <w:ilvl w:val="2"/>
        <w:numId w:val="26"/>
      </w:numPr>
      <w:ind w:left="0" w:firstLine="0"/>
      <w:jc w:val="left"/>
      <w:spacing w:before="0" w:after="0" w:line="360" w:lineRule="auto"/>
    </w:pPr>
    <w:rPr>
      <w:rFonts w:ascii="宋体" w:hAnsi="宋体"/>
      <w:b w:val="0"/>
      <w:color w:val="000f2e"/>
      <w:sz w:val="24"/>
    </w:rPr>
  </w:style>
  <w:style w:type="paragraph" w:styleId="1719" w:customStyle="1">
    <w:name w:val="④方正四"/>
    <w:basedOn w:val="977"/>
    <w:next w:val="973"/>
    <w:qFormat/>
    <w:pPr>
      <w:numPr>
        <w:ilvl w:val="3"/>
        <w:numId w:val="26"/>
      </w:numPr>
      <w:ind w:left="0" w:firstLine="0"/>
      <w:jc w:val="left"/>
      <w:spacing w:line="360" w:lineRule="auto"/>
    </w:pPr>
    <w:rPr>
      <w:rFonts w:ascii="宋体" w:hAnsi="宋体" w:eastAsia="宋体"/>
      <w:b w:val="0"/>
      <w:color w:val="000f2e"/>
      <w:sz w:val="24"/>
      <w:szCs w:val="28"/>
    </w:rPr>
  </w:style>
  <w:style w:type="paragraph" w:styleId="1720" w:customStyle="1">
    <w:name w:val="⑤方正五"/>
    <w:basedOn w:val="978"/>
    <w:next w:val="973"/>
    <w:qFormat/>
    <w:pPr>
      <w:numPr>
        <w:ilvl w:val="4"/>
        <w:numId w:val="26"/>
      </w:numPr>
      <w:ind w:left="0" w:firstLine="0"/>
      <w:jc w:val="left"/>
      <w:spacing w:before="0" w:after="0" w:line="360" w:lineRule="auto"/>
    </w:pPr>
    <w:rPr>
      <w:rFonts w:ascii="宋体" w:hAnsi="宋体"/>
      <w:b w:val="0"/>
      <w:color w:val="000f2e"/>
      <w:sz w:val="24"/>
    </w:rPr>
  </w:style>
  <w:style w:type="paragraph" w:styleId="1721" w:customStyle="1">
    <w:name w:val="⑥方正六"/>
    <w:basedOn w:val="979"/>
    <w:next w:val="973"/>
    <w:qFormat/>
    <w:pPr>
      <w:numPr>
        <w:ilvl w:val="5"/>
        <w:numId w:val="26"/>
      </w:numPr>
      <w:ind w:left="0" w:firstLine="0"/>
      <w:jc w:val="left"/>
      <w:spacing w:before="0" w:after="0" w:line="360" w:lineRule="auto"/>
    </w:pPr>
    <w:rPr>
      <w:rFonts w:ascii="宋体" w:hAnsi="宋体"/>
      <w:b w:val="0"/>
      <w:color w:val="000f2e"/>
      <w:szCs w:val="24"/>
    </w:rPr>
  </w:style>
  <w:style w:type="paragraph" w:styleId="1722" w:customStyle="1">
    <w:name w:val="⑦方正七"/>
    <w:basedOn w:val="980"/>
    <w:next w:val="973"/>
    <w:qFormat/>
    <w:pPr>
      <w:ind w:left="0" w:firstLine="0"/>
      <w:jc w:val="left"/>
      <w:keepLines/>
      <w:keepNext/>
      <w:spacing w:before="0" w:after="0"/>
    </w:pPr>
    <w:rPr>
      <w:rFonts w:ascii="宋体" w:hAnsi="宋体" w:eastAsia="宋体"/>
      <w:b w:val="0"/>
      <w:bCs w:val="0"/>
      <w:color w:val="000f2e"/>
      <w:szCs w:val="24"/>
      <w:lang w:val="en-US"/>
    </w:rPr>
  </w:style>
  <w:style w:type="paragraph" w:styleId="1723" w:customStyle="1">
    <w:name w:val="⑧方正八"/>
    <w:basedOn w:val="981"/>
    <w:next w:val="973"/>
    <w:qFormat/>
    <w:p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24" w:customStyle="1">
    <w:name w:val="样式9"/>
    <w:basedOn w:val="975"/>
    <w:qFormat/>
    <w:pPr>
      <w:ind w:firstLine="200"/>
    </w:pPr>
    <w:rPr>
      <w:rFonts w:ascii="宋体" w:hAnsi="宋体"/>
      <w:szCs w:val="21"/>
    </w:rPr>
  </w:style>
  <w:style w:type="paragraph" w:styleId="1725" w:customStyle="1">
    <w:name w:val="列出段落11"/>
    <w:basedOn w:val="973"/>
    <w:uiPriority w:val="99"/>
    <w:qFormat/>
    <w:pPr>
      <w:ind w:firstLine="420"/>
      <w:spacing w:line="360" w:lineRule="auto"/>
    </w:pPr>
    <w:rPr>
      <w:rFonts w:ascii="Calibri" w:hAnsi="Calibri" w:eastAsia="Songti SC" w:cstheme="minorBidi"/>
      <w:szCs w:val="22"/>
    </w:rPr>
  </w:style>
  <w:style w:type="paragraph" w:styleId="1726" w:customStyle="1">
    <w:name w:val="WPSOffice手动目录 1"/>
    <w:uiPriority w:val="99"/>
    <w:qFormat/>
    <w:rPr>
      <w:rFonts w:asciiTheme="minorHAnsi" w:hAnsiTheme="minorHAnsi" w:eastAsiaTheme="minorEastAsia" w:cstheme="minorBidi"/>
      <w:sz w:val="20"/>
    </w:rPr>
  </w:style>
  <w:style w:type="paragraph" w:styleId="1727" w:customStyle="1">
    <w:name w:val="WPSOffice手动目录 2"/>
    <w:uiPriority w:val="99"/>
    <w:qFormat/>
    <w:pPr>
      <w:ind w:left="200"/>
    </w:pPr>
    <w:rPr>
      <w:rFonts w:asciiTheme="minorHAnsi" w:hAnsiTheme="minorHAnsi" w:eastAsiaTheme="minorEastAsia" w:cstheme="minorBidi"/>
      <w:sz w:val="20"/>
    </w:rPr>
  </w:style>
  <w:style w:type="paragraph" w:styleId="1728" w:customStyle="1">
    <w:name w:val="WPSOffice手动目录 3"/>
    <w:uiPriority w:val="99"/>
    <w:qFormat/>
    <w:pPr>
      <w:ind w:left="400"/>
    </w:pPr>
    <w:rPr>
      <w:rFonts w:asciiTheme="minorHAnsi" w:hAnsiTheme="minorHAnsi" w:eastAsiaTheme="minorEastAsia" w:cstheme="minorBidi"/>
      <w:sz w:val="20"/>
    </w:rPr>
  </w:style>
  <w:style w:type="paragraph" w:styleId="1729" w:customStyle="1">
    <w:name w:val="WW-正文文字缩进 2"/>
    <w:basedOn w:val="973"/>
    <w:qFormat/>
    <w:pPr>
      <w:ind w:firstLine="420"/>
    </w:pPr>
    <w:rPr>
      <w:rFonts w:ascii="Times New Roman" w:hAnsi="Times New Roman" w:eastAsia="Songti SC" w:cstheme="minorBidi"/>
    </w:rPr>
  </w:style>
  <w:style w:type="character" w:styleId="1730" w:customStyle="1">
    <w:name w:val="font51"/>
    <w:basedOn w:val="983"/>
    <w:qFormat/>
    <w:rPr>
      <w:rFonts w:hint="eastAsia" w:ascii="宋体" w:hAnsi="宋体" w:eastAsia="宋体" w:cs="宋体"/>
      <w:b/>
      <w:bCs/>
      <w:color w:val="000000"/>
      <w:sz w:val="22"/>
      <w:szCs w:val="22"/>
      <w:u w:val="none"/>
    </w:rPr>
  </w:style>
  <w:style w:type="character" w:styleId="1731" w:customStyle="1">
    <w:name w:val="font31"/>
    <w:qFormat/>
    <w:rPr>
      <w:rFonts w:hint="eastAsia" w:ascii="宋体" w:hAnsi="宋体" w:eastAsia="宋体" w:cs="宋体"/>
      <w:b/>
      <w:bCs/>
      <w:i w:val="0"/>
      <w:iCs w:val="0"/>
      <w:color w:val="000000"/>
      <w:sz w:val="28"/>
      <w:szCs w:val="28"/>
      <w:u w:val="single"/>
    </w:rPr>
  </w:style>
  <w:style w:type="character" w:styleId="1732" w:customStyle="1">
    <w:name w:val="font41"/>
    <w:qFormat/>
    <w:rPr>
      <w:rFonts w:ascii="宋体" w:hAnsi="宋体" w:eastAsia="宋体" w:cs="宋体"/>
      <w:i w:val="0"/>
      <w:iCs w:val="0"/>
      <w:color w:val="000000"/>
      <w:sz w:val="22"/>
      <w:szCs w:val="22"/>
      <w:u w:val="none"/>
    </w:rPr>
  </w:style>
  <w:style w:type="paragraph" w:styleId="1733" w:customStyle="1">
    <w:name w:val="表"/>
    <w:basedOn w:val="973"/>
    <w:uiPriority w:val="99"/>
    <w:qFormat/>
    <w:pPr>
      <w:jc w:val="left"/>
      <w:tabs>
        <w:tab w:val="left" w:pos="6834" w:leader="none"/>
      </w:tabs>
    </w:pPr>
    <w:rPr>
      <w:rFonts w:ascii="Times New Roman" w:hAnsi="Times New Roman" w:eastAsiaTheme="minorEastAsia"/>
      <w:szCs w:val="24"/>
    </w:rPr>
  </w:style>
  <w:style w:type="character" w:styleId="1734" w:customStyle="1">
    <w:name w:val="font91"/>
    <w:basedOn w:val="983"/>
    <w:qFormat/>
    <w:rPr>
      <w:rFonts w:ascii="Wingdings 2" w:hAnsi="Wingdings 2" w:eastAsia="Wingdings 2" w:cs="Wingdings 2"/>
      <w:color w:val="000000"/>
      <w:sz w:val="24"/>
      <w:szCs w:val="24"/>
      <w:u w:val="none"/>
    </w:rPr>
  </w:style>
  <w:style w:type="paragraph" w:styleId="1735" w:customStyle="1">
    <w:name w:val="普通正文"/>
    <w:basedOn w:val="973"/>
    <w:uiPriority w:val="99"/>
    <w:qFormat/>
    <w:pPr>
      <w:ind w:firstLine="482"/>
      <w:spacing w:before="120" w:after="120"/>
    </w:pPr>
    <w:rPr>
      <w:rFonts w:ascii="仿宋" w:hAnsi="仿宋" w:eastAsia="等线"/>
      <w:sz w:val="24"/>
      <w:szCs w:val="24"/>
    </w:rPr>
  </w:style>
  <w:style w:type="character" w:styleId="1736" w:customStyle="1">
    <w:name w:val="font61"/>
    <w:basedOn w:val="983"/>
    <w:qFormat/>
    <w:rPr>
      <w:rFonts w:hint="eastAsia" w:ascii="宋体" w:hAnsi="宋体" w:eastAsia="宋体" w:cs="宋体"/>
      <w:color w:val="000000"/>
      <w:sz w:val="22"/>
      <w:szCs w:val="22"/>
      <w:u w:val="none"/>
    </w:rPr>
  </w:style>
  <w:style w:type="character" w:styleId="1737" w:customStyle="1">
    <w:name w:val="font01"/>
    <w:basedOn w:val="983"/>
    <w:qFormat/>
    <w:rPr>
      <w:rFonts w:hint="eastAsia" w:ascii="宋体" w:hAnsi="宋体" w:eastAsia="宋体" w:cs="宋体"/>
      <w:color w:val="000000"/>
      <w:sz w:val="22"/>
      <w:szCs w:val="22"/>
      <w:u w:val="none"/>
    </w:rPr>
  </w:style>
  <w:style w:type="character" w:styleId="1738" w:customStyle="1">
    <w:name w:val="font81"/>
    <w:basedOn w:val="983"/>
    <w:qFormat/>
    <w:rPr>
      <w:rFonts w:hint="eastAsia" w:ascii="宋体" w:hAnsi="宋体" w:eastAsia="宋体" w:cs="宋体"/>
      <w:color w:val="000000"/>
      <w:sz w:val="22"/>
      <w:szCs w:val="22"/>
      <w:u w:val="none"/>
    </w:rPr>
  </w:style>
  <w:style w:type="character" w:styleId="1739" w:customStyle="1">
    <w:name w:val="font101"/>
    <w:basedOn w:val="983"/>
    <w:qFormat/>
    <w:rPr>
      <w:rFonts w:ascii="宋体 ( 正文 )" w:hAnsi="宋体 ( 正文 )" w:eastAsia="宋体 ( 正文 )" w:cs="宋体 ( 正文 )"/>
      <w:color w:val="ff0000"/>
      <w:sz w:val="21"/>
      <w:szCs w:val="21"/>
      <w:u w:val="none"/>
    </w:rPr>
  </w:style>
  <w:style w:type="paragraph" w:styleId="1740" w:customStyle="1">
    <w:name w:val="Table Text"/>
    <w:basedOn w:val="973"/>
    <w:semiHidden/>
    <w:qFormat/>
    <w:rPr>
      <w:rFonts w:ascii="宋体" w:hAnsi="宋体" w:cs="宋体"/>
      <w:szCs w:val="21"/>
      <w:lang w:eastAsia="en-US"/>
    </w:rPr>
  </w:style>
  <w:style w:type="table" w:styleId="1741" w:customStyle="1">
    <w:name w:val="Table Normal"/>
    <w:semiHidden/>
    <w:unhideWhenUsed/>
    <w:qFormat/>
    <w:rPr>
      <w:sz w:val="20"/>
    </w:rPr>
    <w:tblPr>
      <w:tblCellMar>
        <w:left w:w="0" w:type="dxa"/>
        <w:top w:w="0" w:type="dxa"/>
        <w:right w:w="0" w:type="dxa"/>
        <w:bottom w:w="0" w:type="dxa"/>
      </w:tblCellMar>
    </w:tblPr>
  </w:style>
  <w:style w:type="character" w:styleId="1742" w:customStyle="1">
    <w:name w:val="表名 字符"/>
    <w:basedOn w:val="1636"/>
    <w:link w:val="1743"/>
    <w:semiHidden/>
    <w:qFormat/>
    <w:rPr>
      <w:rFonts w:ascii="黑体" w:hAnsi="黑体" w:eastAsia="黑体" w:cstheme="minorBidi"/>
      <w:b/>
      <w:sz w:val="28"/>
      <w:szCs w:val="22"/>
    </w:rPr>
  </w:style>
  <w:style w:type="paragraph" w:styleId="1743" w:customStyle="1">
    <w:name w:val="表名"/>
    <w:basedOn w:val="1637"/>
    <w:link w:val="1742"/>
    <w:semiHidden/>
    <w:qFormat/>
    <w:pPr>
      <w:numPr>
        <w:numId w:val="30"/>
      </w:numPr>
    </w:pPr>
  </w:style>
  <w:style w:type="character" w:styleId="1744" w:customStyle="1">
    <w:name w:val="本文正文 Char"/>
    <w:basedOn w:val="983"/>
    <w:link w:val="1745"/>
    <w:semiHidden/>
    <w:qFormat/>
    <w:rPr>
      <w:rFonts w:ascii="宋体" w:hAnsi="宋体" w:eastAsia="仿宋"/>
      <w:sz w:val="24"/>
      <w:szCs w:val="24"/>
    </w:rPr>
  </w:style>
  <w:style w:type="paragraph" w:styleId="1745" w:customStyle="1">
    <w:name w:val="本文正文"/>
    <w:basedOn w:val="973"/>
    <w:link w:val="1744"/>
    <w:semiHidden/>
    <w:qFormat/>
    <w:pPr>
      <w:ind w:firstLine="480"/>
      <w:spacing w:line="300" w:lineRule="auto"/>
    </w:pPr>
    <w:rPr>
      <w:rFonts w:ascii="宋体" w:hAnsi="宋体" w:eastAsia="仿宋"/>
      <w:sz w:val="24"/>
      <w:szCs w:val="24"/>
    </w:rPr>
  </w:style>
  <w:style w:type="character" w:styleId="1746" w:customStyle="1">
    <w:name w:val="Body text|1_"/>
    <w:basedOn w:val="983"/>
    <w:link w:val="1747"/>
    <w:semiHidden/>
    <w:qFormat/>
    <w:rPr>
      <w:rFonts w:ascii="宋体" w:hAnsi="宋体" w:cs="宋体"/>
      <w:sz w:val="22"/>
      <w:lang w:val="zh-TW" w:eastAsia="zh-TW" w:bidi="zh-TW"/>
    </w:rPr>
  </w:style>
  <w:style w:type="paragraph" w:styleId="1747" w:customStyle="1">
    <w:name w:val="Body text|1"/>
    <w:basedOn w:val="973"/>
    <w:link w:val="1746"/>
    <w:semiHidden/>
    <w:qFormat/>
    <w:pPr>
      <w:ind w:firstLine="400"/>
      <w:jc w:val="left"/>
      <w:spacing w:line="420" w:lineRule="auto"/>
    </w:pPr>
    <w:rPr>
      <w:rFonts w:ascii="宋体" w:hAnsi="宋体" w:cs="宋体"/>
      <w:sz w:val="22"/>
      <w:lang w:val="zh-TW" w:eastAsia="zh-TW" w:bidi="zh-TW"/>
    </w:rPr>
  </w:style>
  <w:style w:type="character" w:styleId="1748" w:customStyle="1">
    <w:name w:val="Other|1_"/>
    <w:basedOn w:val="983"/>
    <w:link w:val="1749"/>
    <w:semiHidden/>
    <w:qFormat/>
    <w:rPr>
      <w:rFonts w:ascii="宋体" w:hAnsi="宋体" w:cs="宋体"/>
      <w:sz w:val="22"/>
      <w:lang w:val="zh-TW" w:eastAsia="zh-TW" w:bidi="zh-TW"/>
    </w:rPr>
  </w:style>
  <w:style w:type="paragraph" w:styleId="1749" w:customStyle="1">
    <w:name w:val="Other|1"/>
    <w:basedOn w:val="973"/>
    <w:link w:val="1748"/>
    <w:semiHidden/>
    <w:qFormat/>
    <w:pPr>
      <w:ind w:firstLine="400"/>
      <w:jc w:val="left"/>
      <w:spacing w:line="420" w:lineRule="auto"/>
    </w:pPr>
    <w:rPr>
      <w:rFonts w:ascii="宋体" w:hAnsi="宋体" w:cs="宋体"/>
      <w:sz w:val="22"/>
      <w:lang w:val="zh-TW" w:eastAsia="zh-TW" w:bidi="zh-TW"/>
    </w:rPr>
  </w:style>
  <w:style w:type="character" w:styleId="1750" w:customStyle="1">
    <w:name w:val="Header or footer|2_"/>
    <w:basedOn w:val="983"/>
    <w:link w:val="1751"/>
    <w:semiHidden/>
    <w:qFormat/>
  </w:style>
  <w:style w:type="paragraph" w:styleId="1751" w:customStyle="1">
    <w:name w:val="Header or footer|2"/>
    <w:basedOn w:val="973"/>
    <w:link w:val="1750"/>
    <w:semiHidden/>
    <w:qFormat/>
    <w:pPr>
      <w:ind w:firstLine="1680"/>
      <w:jc w:val="left"/>
      <w:spacing w:line="600" w:lineRule="exact"/>
    </w:pPr>
  </w:style>
  <w:style w:type="character" w:styleId="1752" w:customStyle="1">
    <w:name w:val="方案正文缩进 Char"/>
    <w:link w:val="1753"/>
    <w:semiHidden/>
    <w:qFormat/>
    <w:rPr>
      <w:rFonts w:ascii="Calibri" w:hAnsi="Calibri" w:cs="Calibri"/>
      <w:sz w:val="24"/>
      <w:szCs w:val="28"/>
    </w:rPr>
  </w:style>
  <w:style w:type="paragraph" w:styleId="1753" w:customStyle="1">
    <w:name w:val="方案正文缩进"/>
    <w:basedOn w:val="973"/>
    <w:link w:val="1752"/>
    <w:semiHidden/>
    <w:qFormat/>
    <w:pPr>
      <w:ind w:firstLine="560"/>
      <w:spacing w:line="360" w:lineRule="auto"/>
    </w:pPr>
    <w:rPr>
      <w:rFonts w:ascii="Calibri" w:hAnsi="Calibri" w:cs="Calibri"/>
      <w:sz w:val="24"/>
      <w:szCs w:val="28"/>
    </w:rPr>
  </w:style>
  <w:style w:type="paragraph" w:styleId="1754" w:customStyle="1">
    <w:name w:val="TOC 标题1"/>
    <w:basedOn w:val="974"/>
    <w:next w:val="973"/>
    <w:uiPriority w:val="39"/>
    <w:semiHidden/>
    <w:qFormat/>
    <w:pPr>
      <w:jc w:val="left"/>
      <w:spacing w:before="240" w:after="0" w:line="256" w:lineRule="auto"/>
      <w:widowControl/>
      <w:outlineLvl w:val="9"/>
    </w:pPr>
    <w:rPr>
      <w:rFonts w:asciiTheme="majorHAnsi" w:hAnsiTheme="majorHAnsi" w:eastAsiaTheme="majorEastAsia" w:cstheme="majorBidi"/>
      <w:color w:val="2f5496" w:themeColor="accent1" w:themeShade="BF"/>
      <w:sz w:val="32"/>
      <w:szCs w:val="32"/>
    </w:rPr>
  </w:style>
  <w:style w:type="paragraph" w:styleId="1755" w:customStyle="1">
    <w:name w:val="正文图标题"/>
    <w:next w:val="973"/>
    <w:uiPriority w:val="99"/>
    <w:semiHidden/>
    <w:qFormat/>
    <w:pPr>
      <w:numPr>
        <w:numId w:val="31"/>
      </w:numPr>
      <w:jc w:val="center"/>
      <w:spacing w:line="300" w:lineRule="auto"/>
      <w:tabs>
        <w:tab w:val="clear" w:pos="425" w:leader="none"/>
        <w:tab w:val="left" w:pos="600" w:leader="none"/>
      </w:tabs>
    </w:pPr>
    <w:rPr>
      <w:rFonts w:ascii="Times New Roman" w:hAnsi="Times New Roman"/>
      <w:sz w:val="24"/>
    </w:rPr>
  </w:style>
  <w:style w:type="character" w:styleId="1756" w:customStyle="1">
    <w:name w:val="注释 字符"/>
    <w:basedOn w:val="983"/>
    <w:link w:val="1757"/>
    <w:semiHidden/>
    <w:qFormat/>
    <w:rPr>
      <w:rFonts w:ascii="仿宋" w:hAnsi="仿宋" w:eastAsia="仿宋"/>
      <w:spacing w:val="6"/>
      <w:sz w:val="28"/>
      <w:szCs w:val="21"/>
    </w:rPr>
  </w:style>
  <w:style w:type="paragraph" w:styleId="1757" w:customStyle="1">
    <w:name w:val="注释"/>
    <w:basedOn w:val="973"/>
    <w:next w:val="1007"/>
    <w:link w:val="1756"/>
    <w:semiHidden/>
    <w:qFormat/>
    <w:pPr>
      <w:ind w:firstLine="444"/>
      <w:jc w:val="left"/>
      <w:spacing w:line="600" w:lineRule="exact"/>
    </w:pPr>
    <w:rPr>
      <w:rFonts w:ascii="仿宋" w:hAnsi="仿宋" w:eastAsia="仿宋"/>
      <w:spacing w:val="6"/>
      <w:sz w:val="28"/>
      <w:szCs w:val="21"/>
    </w:rPr>
  </w:style>
  <w:style w:type="character" w:styleId="1758" w:customStyle="1">
    <w:name w:val="0-3.图表题注格式 Char"/>
    <w:link w:val="1759"/>
    <w:semiHidden/>
    <w:qFormat/>
    <w:rPr>
      <w:rFonts w:ascii="黑体" w:hAnsi="宋体" w:eastAsia="黑体"/>
      <w:sz w:val="24"/>
      <w:lang w:val="zh-CN"/>
    </w:rPr>
  </w:style>
  <w:style w:type="paragraph" w:styleId="1759" w:customStyle="1">
    <w:name w:val="0-3.图表题注格式"/>
    <w:basedOn w:val="973"/>
    <w:link w:val="1758"/>
    <w:semiHidden/>
    <w:qFormat/>
    <w:pPr>
      <w:ind w:firstLine="1680"/>
      <w:jc w:val="center"/>
      <w:spacing w:line="600" w:lineRule="exact"/>
    </w:pPr>
    <w:rPr>
      <w:rFonts w:ascii="黑体" w:hAnsi="宋体" w:eastAsia="黑体"/>
      <w:sz w:val="24"/>
      <w:lang w:val="zh-CN"/>
    </w:rPr>
  </w:style>
  <w:style w:type="paragraph" w:styleId="1760" w:customStyle="1">
    <w:name w:val="正文表标题"/>
    <w:next w:val="973"/>
    <w:uiPriority w:val="99"/>
    <w:semiHidden/>
    <w:qFormat/>
    <w:pPr>
      <w:numPr>
        <w:numId w:val="32"/>
      </w:numPr>
      <w:jc w:val="center"/>
      <w:spacing w:line="300" w:lineRule="auto"/>
      <w:tabs>
        <w:tab w:val="left" w:pos="600" w:leader="none"/>
      </w:tabs>
    </w:pPr>
    <w:rPr>
      <w:rFonts w:ascii="Times New Roman" w:hAnsi="Times New Roman"/>
      <w:sz w:val="24"/>
    </w:rPr>
  </w:style>
  <w:style w:type="paragraph" w:styleId="1761" w:customStyle="1">
    <w:name w:val="字母编号列项"/>
    <w:uiPriority w:val="99"/>
    <w:semiHidden/>
    <w:qFormat/>
    <w:pPr>
      <w:numPr>
        <w:numId w:val="33"/>
      </w:numPr>
      <w:spacing w:line="300" w:lineRule="auto"/>
    </w:pPr>
    <w:rPr>
      <w:rFonts w:ascii="Times New Roman" w:hAnsi="Times New Roman"/>
      <w:color w:val="000000"/>
      <w:sz w:val="24"/>
    </w:rPr>
  </w:style>
  <w:style w:type="character" w:styleId="1762" w:customStyle="1">
    <w:name w:val="5标题-2 Char"/>
    <w:basedOn w:val="983"/>
    <w:link w:val="1763"/>
    <w:semiHidden/>
    <w:qFormat/>
    <w:rPr>
      <w:rFonts w:ascii="宋体" w:hAnsi="宋体" w:eastAsia="楷体_GB2312"/>
      <w:b/>
      <w:sz w:val="28"/>
    </w:rPr>
  </w:style>
  <w:style w:type="paragraph" w:styleId="1763" w:customStyle="1">
    <w:name w:val="5标题-2"/>
    <w:basedOn w:val="975"/>
    <w:link w:val="1762"/>
    <w:semiHidden/>
    <w:qFormat/>
    <w:pPr>
      <w:jc w:val="left"/>
      <w:keepLines w:val="0"/>
      <w:spacing w:line="300" w:lineRule="auto"/>
    </w:pPr>
    <w:rPr>
      <w:rFonts w:ascii="宋体" w:hAnsi="宋体" w:eastAsia="楷体_GB2312"/>
      <w:bCs w:val="0"/>
      <w:sz w:val="28"/>
      <w:szCs w:val="20"/>
    </w:rPr>
  </w:style>
  <w:style w:type="character" w:styleId="1764" w:customStyle="1">
    <w:name w:val="5标题-3 Char"/>
    <w:basedOn w:val="983"/>
    <w:link w:val="1765"/>
    <w:semiHidden/>
    <w:qFormat/>
    <w:rPr>
      <w:rFonts w:ascii="黑体" w:hAnsi="黑体" w:eastAsia="楷体_GB2312"/>
      <w:b/>
      <w:sz w:val="30"/>
    </w:rPr>
  </w:style>
  <w:style w:type="paragraph" w:styleId="1765" w:customStyle="1">
    <w:name w:val="5标题-3"/>
    <w:basedOn w:val="976"/>
    <w:link w:val="1764"/>
    <w:semiHidden/>
    <w:qFormat/>
    <w:pPr>
      <w:jc w:val="left"/>
      <w:keepLines w:val="0"/>
      <w:spacing w:before="0" w:after="0" w:line="300" w:lineRule="auto"/>
    </w:pPr>
    <w:rPr>
      <w:rFonts w:ascii="黑体" w:hAnsi="黑体" w:eastAsia="楷体_GB2312"/>
      <w:bCs w:val="0"/>
      <w:sz w:val="30"/>
      <w:szCs w:val="20"/>
    </w:rPr>
  </w:style>
  <w:style w:type="character" w:styleId="1766" w:customStyle="1">
    <w:name w:val="5标题-4 Char"/>
    <w:basedOn w:val="983"/>
    <w:link w:val="1767"/>
    <w:semiHidden/>
    <w:qFormat/>
    <w:rPr>
      <w:rFonts w:ascii="仿宋_GB2312" w:eastAsia="仿宋_GB2312"/>
      <w:b/>
      <w:bCs/>
      <w:color w:val="000000"/>
      <w:sz w:val="28"/>
    </w:rPr>
  </w:style>
  <w:style w:type="paragraph" w:styleId="1767" w:customStyle="1">
    <w:name w:val="5标题-4"/>
    <w:basedOn w:val="977"/>
    <w:link w:val="1766"/>
    <w:semiHidden/>
    <w:qFormat/>
    <w:pPr>
      <w:ind w:left="0" w:firstLine="0"/>
      <w:jc w:val="left"/>
      <w:keepLines w:val="0"/>
      <w:spacing w:line="300" w:lineRule="auto"/>
    </w:pPr>
    <w:rPr>
      <w:rFonts w:ascii="仿宋_GB2312" w:hAnsi="Arial" w:eastAsia="仿宋_GB2312"/>
      <w:color w:val="000000"/>
      <w:sz w:val="28"/>
      <w:szCs w:val="20"/>
    </w:rPr>
  </w:style>
  <w:style w:type="character" w:styleId="1768" w:customStyle="1">
    <w:name w:val="5标题-5 Char"/>
    <w:basedOn w:val="983"/>
    <w:link w:val="1769"/>
    <w:semiHidden/>
    <w:qFormat/>
    <w:rPr>
      <w:rFonts w:ascii="黑体" w:hAnsi="黑体" w:eastAsia="黑体"/>
      <w:sz w:val="28"/>
    </w:rPr>
  </w:style>
  <w:style w:type="paragraph" w:styleId="1769" w:customStyle="1">
    <w:name w:val="5标题-5"/>
    <w:basedOn w:val="978"/>
    <w:link w:val="1768"/>
    <w:semiHidden/>
    <w:qFormat/>
    <w:pPr>
      <w:jc w:val="left"/>
      <w:keepLines w:val="0"/>
      <w:spacing w:before="0" w:after="0" w:line="300" w:lineRule="auto"/>
    </w:pPr>
    <w:rPr>
      <w:rFonts w:ascii="黑体" w:hAnsi="黑体" w:eastAsia="黑体"/>
      <w:b w:val="0"/>
      <w:bCs w:val="0"/>
      <w:szCs w:val="20"/>
    </w:rPr>
  </w:style>
  <w:style w:type="character" w:styleId="1770" w:customStyle="1">
    <w:name w:val="5标题-1 Char"/>
    <w:basedOn w:val="983"/>
    <w:link w:val="1771"/>
    <w:semiHidden/>
    <w:qFormat/>
    <w:rPr>
      <w:rFonts w:ascii="黑体" w:hAnsi="黑体" w:eastAsia="黑体"/>
      <w:b/>
      <w:color w:val="000000"/>
      <w:sz w:val="32"/>
    </w:rPr>
  </w:style>
  <w:style w:type="paragraph" w:styleId="1771" w:customStyle="1">
    <w:name w:val="5标题-1"/>
    <w:basedOn w:val="974"/>
    <w:link w:val="1770"/>
    <w:semiHidden/>
    <w:qFormat/>
    <w:pPr>
      <w:jc w:val="left"/>
      <w:keepLines w:val="0"/>
      <w:spacing w:before="0" w:after="0" w:line="300" w:lineRule="auto"/>
    </w:pPr>
    <w:rPr>
      <w:rFonts w:ascii="黑体" w:hAnsi="黑体" w:eastAsia="黑体"/>
      <w:color w:val="000000"/>
      <w:sz w:val="32"/>
    </w:rPr>
  </w:style>
  <w:style w:type="character" w:styleId="1772" w:customStyle="1">
    <w:name w:val="5正文 Char"/>
    <w:link w:val="1773"/>
    <w:semiHidden/>
    <w:qFormat/>
    <w:rPr>
      <w:color w:val="000000" w:themeColor="text1"/>
      <w:sz w:val="28"/>
      <w:szCs w:val="21"/>
    </w:rPr>
  </w:style>
  <w:style w:type="paragraph" w:styleId="1773" w:customStyle="1">
    <w:name w:val="5正文"/>
    <w:link w:val="1772"/>
    <w:semiHidden/>
    <w:qFormat/>
    <w:pPr>
      <w:ind w:firstLine="560"/>
      <w:spacing w:line="300" w:lineRule="auto"/>
    </w:pPr>
    <w:rPr>
      <w:color w:val="000000" w:themeColor="text1"/>
      <w:sz w:val="28"/>
      <w:szCs w:val="21"/>
    </w:rPr>
  </w:style>
  <w:style w:type="paragraph" w:styleId="1774" w:customStyle="1">
    <w:name w:val="5图-图片"/>
    <w:uiPriority w:val="99"/>
    <w:semiHidden/>
    <w:qFormat/>
    <w:pPr>
      <w:jc w:val="center"/>
      <w:keepNext/>
    </w:pPr>
    <w:rPr>
      <w:rFonts w:ascii="宋体" w:hAnsi="宋体" w:cs="宋体"/>
      <w:sz w:val="24"/>
    </w:rPr>
  </w:style>
  <w:style w:type="character" w:styleId="1775" w:customStyle="1">
    <w:name w:val="0-0.正文格式 Char"/>
    <w:link w:val="1776"/>
    <w:semiHidden/>
    <w:qFormat/>
    <w:rPr>
      <w:rFonts w:ascii="仿宋" w:hAnsi="仿宋" w:eastAsia="仿宋"/>
      <w:sz w:val="28"/>
      <w:szCs w:val="21"/>
    </w:rPr>
  </w:style>
  <w:style w:type="paragraph" w:styleId="1776" w:customStyle="1">
    <w:name w:val="0-0.正文格式"/>
    <w:basedOn w:val="973"/>
    <w:link w:val="1775"/>
    <w:semiHidden/>
    <w:qFormat/>
    <w:pPr>
      <w:ind w:firstLine="562"/>
      <w:spacing w:line="440" w:lineRule="exact"/>
    </w:pPr>
    <w:rPr>
      <w:rFonts w:ascii="仿宋" w:hAnsi="仿宋" w:eastAsia="仿宋"/>
      <w:sz w:val="28"/>
      <w:szCs w:val="21"/>
    </w:rPr>
  </w:style>
  <w:style w:type="paragraph" w:styleId="1777" w:customStyle="1">
    <w:name w:val="5图-图题"/>
    <w:uiPriority w:val="99"/>
    <w:semiHidden/>
    <w:qFormat/>
    <w:pPr>
      <w:jc w:val="center"/>
      <w:spacing w:line="300" w:lineRule="auto"/>
    </w:pPr>
    <w:rPr>
      <w:rFonts w:ascii="黑体" w:hAnsi="宋体" w:eastAsia="黑体" w:cs="宋体"/>
      <w:bCs/>
      <w:color w:val="000000"/>
      <w:szCs w:val="21"/>
    </w:rPr>
  </w:style>
  <w:style w:type="paragraph" w:styleId="1778" w:customStyle="1">
    <w:name w:val="5标题-8-a)"/>
    <w:basedOn w:val="981"/>
    <w:uiPriority w:val="99"/>
    <w:semiHidden/>
    <w:qFormat/>
    <w:pPr>
      <w:ind w:left="4394" w:hanging="1418"/>
      <w:keepLines/>
      <w:keepNext/>
      <w:spacing w:before="0" w:after="0" w:line="300" w:lineRule="auto"/>
    </w:pPr>
    <w:rPr>
      <w:rFonts w:asciiTheme="minorEastAsia" w:hAnsiTheme="minorEastAsia" w:eastAsiaTheme="minorEastAsia"/>
      <w:b w:val="0"/>
      <w:bCs w:val="0"/>
      <w:iCs w:val="0"/>
      <w:color w:val="auto"/>
      <w:sz w:val="24"/>
    </w:rPr>
  </w:style>
  <w:style w:type="paragraph" w:styleId="1779" w:customStyle="1">
    <w:name w:val="5标题-9-1)"/>
    <w:basedOn w:val="982"/>
    <w:uiPriority w:val="99"/>
    <w:semiHidden/>
    <w:qFormat/>
    <w:pPr>
      <w:ind w:left="5102" w:hanging="1700"/>
      <w:spacing w:before="0" w:after="0" w:line="300" w:lineRule="auto"/>
    </w:pPr>
    <w:rPr>
      <w:rFonts w:asciiTheme="minorEastAsia" w:hAnsiTheme="minorEastAsia" w:eastAsiaTheme="minorEastAsia"/>
      <w:sz w:val="24"/>
      <w:szCs w:val="24"/>
    </w:rPr>
  </w:style>
  <w:style w:type="paragraph" w:styleId="1780" w:customStyle="1">
    <w:name w:val="TOC 标题11"/>
    <w:basedOn w:val="974"/>
    <w:next w:val="973"/>
    <w:uiPriority w:val="99"/>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81" w:customStyle="1">
    <w:name w:val="biaotou"/>
    <w:basedOn w:val="973"/>
    <w:uiPriority w:val="99"/>
    <w:semiHidden/>
    <w:qFormat/>
    <w:pPr>
      <w:ind w:firstLine="1680"/>
      <w:jc w:val="left"/>
      <w:spacing w:line="600" w:lineRule="exact"/>
    </w:pPr>
    <w:rPr>
      <w:rFonts w:ascii="Times New Roman" w:hAnsi="Times New Roman" w:eastAsia="仿宋" w:cstheme="minorBidi"/>
      <w:b/>
      <w:sz w:val="28"/>
      <w:szCs w:val="22"/>
    </w:rPr>
  </w:style>
  <w:style w:type="paragraph" w:styleId="1782" w:customStyle="1">
    <w:name w:val="biaozhengwen"/>
    <w:basedOn w:val="1781"/>
    <w:uiPriority w:val="99"/>
    <w:semiHidden/>
    <w:qFormat/>
    <w:rPr>
      <w:b w:val="0"/>
    </w:rPr>
  </w:style>
  <w:style w:type="paragraph" w:styleId="1783" w:customStyle="1">
    <w:name w:val="正文＋小四＋缩进2字符"/>
    <w:basedOn w:val="973"/>
    <w:uiPriority w:val="99"/>
    <w:semiHidden/>
    <w:qFormat/>
    <w:pPr>
      <w:ind w:firstLine="480"/>
      <w:spacing w:line="600" w:lineRule="exact"/>
      <w:widowControl/>
    </w:pPr>
    <w:rPr>
      <w:rFonts w:ascii="仿宋_GB2312" w:hAnsi="Times New Roman" w:eastAsia="仿宋_GB2312" w:cstheme="minorBidi"/>
      <w:sz w:val="28"/>
    </w:rPr>
  </w:style>
  <w:style w:type="paragraph" w:styleId="1784" w:customStyle="1">
    <w:name w:val="1.1.1.1标题4"/>
    <w:basedOn w:val="977"/>
    <w:uiPriority w:val="99"/>
    <w:semiHidden/>
    <w:qFormat/>
    <w:pPr>
      <w:numPr>
        <w:ilvl w:val="3"/>
        <w:numId w:val="34"/>
      </w:numPr>
      <w:ind w:firstLine="200"/>
      <w:spacing w:line="300" w:lineRule="auto"/>
      <w:tabs>
        <w:tab w:val="left" w:pos="864" w:leader="none"/>
      </w:tabs>
    </w:pPr>
    <w:rPr>
      <w:rFonts w:ascii="Times New Roman" w:hAnsi="Times New Roman" w:eastAsia="仿宋_GB2312" w:cstheme="minorBidi"/>
      <w:b w:val="0"/>
      <w:sz w:val="24"/>
      <w:szCs w:val="28"/>
    </w:rPr>
  </w:style>
  <w:style w:type="paragraph" w:styleId="1785" w:customStyle="1">
    <w:name w:val="正文（深信服）"/>
    <w:uiPriority w:val="99"/>
    <w:semiHidden/>
    <w:qFormat/>
    <w:pPr>
      <w:ind w:firstLine="480"/>
      <w:jc w:val="both"/>
      <w:spacing w:line="360" w:lineRule="auto"/>
    </w:pPr>
    <w:rPr>
      <w:rFonts w:ascii="Times New Roman" w:hAnsi="Times New Roman"/>
      <w:sz w:val="24"/>
      <w:szCs w:val="21"/>
    </w:rPr>
  </w:style>
  <w:style w:type="paragraph" w:styleId="1786" w:customStyle="1">
    <w:name w:val="列表（编号一级）（深信服）"/>
    <w:basedOn w:val="1785"/>
    <w:uiPriority w:val="99"/>
    <w:semiHidden/>
    <w:qFormat/>
    <w:pPr>
      <w:numPr>
        <w:numId w:val="35"/>
      </w:numPr>
      <w:ind w:left="0" w:firstLine="480"/>
      <w:tabs>
        <w:tab w:val="left" w:pos="360" w:leader="none"/>
        <w:tab w:val="left" w:pos="420" w:leader="none"/>
      </w:tabs>
    </w:pPr>
  </w:style>
  <w:style w:type="paragraph" w:styleId="1787" w:customStyle="1">
    <w:name w:val="列表（编号二级）（深信服）"/>
    <w:basedOn w:val="1786"/>
    <w:uiPriority w:val="99"/>
    <w:semiHidden/>
    <w:qFormat/>
    <w:pPr>
      <w:numPr>
        <w:numId w:val="36"/>
      </w:numPr>
      <w:ind w:left="845" w:hanging="645"/>
      <w:tabs>
        <w:tab w:val="left" w:pos="645" w:leader="none"/>
      </w:tabs>
    </w:pPr>
  </w:style>
  <w:style w:type="paragraph" w:styleId="1788" w:customStyle="1">
    <w:name w:val="列表（符号一级）（深信服）"/>
    <w:basedOn w:val="1785"/>
    <w:uiPriority w:val="99"/>
    <w:semiHidden/>
    <w:qFormat/>
    <w:pPr>
      <w:numPr>
        <w:numId w:val="37"/>
      </w:numPr>
      <w:ind w:left="0" w:firstLine="480"/>
      <w:tabs>
        <w:tab w:val="left" w:pos="360" w:leader="none"/>
        <w:tab w:val="left" w:pos="420" w:leader="none"/>
      </w:tabs>
    </w:pPr>
  </w:style>
  <w:style w:type="paragraph" w:styleId="1789" w:customStyle="1">
    <w:name w:val="列表（符号二级）（深信服）"/>
    <w:basedOn w:val="1788"/>
    <w:uiPriority w:val="99"/>
    <w:semiHidden/>
    <w:qFormat/>
    <w:pPr>
      <w:numPr>
        <w:numId w:val="38"/>
      </w:numPr>
      <w:ind w:left="550" w:hanging="150"/>
    </w:pPr>
  </w:style>
  <w:style w:type="paragraph" w:styleId="1790" w:customStyle="1">
    <w:name w:val="样式 标题 2H2Heading 2 HiddenHeading 2 CCBSTitre3heading 2Titl..."/>
    <w:basedOn w:val="975"/>
    <w:uiPriority w:val="99"/>
    <w:semiHidden/>
    <w:qFormat/>
    <w:pPr>
      <w:numPr>
        <w:ilvl w:val="1"/>
        <w:numId w:val="39"/>
      </w:numPr>
      <w:ind w:firstLine="200"/>
      <w:spacing w:line="240" w:lineRule="auto"/>
      <w:widowControl/>
    </w:pPr>
    <w:rPr>
      <w:rFonts w:ascii="宋体" w:hAnsi="宋体"/>
      <w:b w:val="0"/>
      <w:spacing w:val="-10"/>
      <w:sz w:val="28"/>
      <w:szCs w:val="20"/>
    </w:rPr>
  </w:style>
  <w:style w:type="paragraph" w:styleId="1791" w:customStyle="1">
    <w:name w:val="建设正文"/>
    <w:basedOn w:val="973"/>
    <w:uiPriority w:val="99"/>
    <w:semiHidden/>
    <w:qFormat/>
    <w:pPr>
      <w:ind w:firstLine="482"/>
      <w:jc w:val="left"/>
      <w:spacing w:line="600" w:lineRule="exact"/>
    </w:pPr>
    <w:rPr>
      <w:rFonts w:ascii="Times New Roman" w:hAnsi="Times New Roman" w:eastAsia="仿宋" w:cstheme="minorBidi"/>
      <w:sz w:val="28"/>
      <w:szCs w:val="22"/>
    </w:rPr>
  </w:style>
  <w:style w:type="character" w:styleId="1792" w:customStyle="1">
    <w:name w:val="未处理的提及1"/>
    <w:basedOn w:val="983"/>
    <w:uiPriority w:val="99"/>
    <w:semiHidden/>
    <w:qFormat/>
    <w:rPr>
      <w:color w:val="605e5c"/>
      <w:shd w:val="clear" w:color="auto" w:fill="e1dfdd"/>
    </w:rPr>
  </w:style>
  <w:style w:type="character" w:styleId="1793" w:customStyle="1">
    <w:name w:val="font111"/>
    <w:basedOn w:val="983"/>
    <w:qFormat/>
    <w:rPr>
      <w:rFonts w:hint="eastAsia" w:ascii="微软雅黑" w:hAnsi="微软雅黑" w:eastAsia="微软雅黑" w:cs="微软雅黑"/>
      <w:i/>
      <w:iCs/>
      <w:strike w:val="0"/>
      <w:color w:val="000000"/>
      <w:sz w:val="22"/>
      <w:szCs w:val="22"/>
      <w:u w:val="none"/>
    </w:rPr>
  </w:style>
  <w:style w:type="character" w:styleId="1794" w:customStyle="1">
    <w:name w:val="font112"/>
    <w:basedOn w:val="983"/>
    <w:qFormat/>
    <w:rPr>
      <w:rFonts w:hint="eastAsia" w:ascii="微软雅黑" w:hAnsi="微软雅黑" w:eastAsia="微软雅黑" w:cs="微软雅黑"/>
      <w:i/>
      <w:iCs/>
      <w:strike w:val="0"/>
      <w:color w:val="000000"/>
      <w:sz w:val="22"/>
      <w:szCs w:val="22"/>
      <w:u w:val="none"/>
    </w:rPr>
  </w:style>
  <w:style w:type="character" w:styleId="1795" w:customStyle="1">
    <w:name w:val="font121"/>
    <w:basedOn w:val="983"/>
    <w:qFormat/>
    <w:rPr>
      <w:rFonts w:hint="default" w:ascii="DejaVu Sans" w:hAnsi="DejaVu Sans" w:eastAsia="DejaVu Sans" w:cs="DejaVu Sans"/>
      <w:strike w:val="0"/>
      <w:color w:val="000000"/>
      <w:sz w:val="22"/>
      <w:szCs w:val="22"/>
      <w:u w:val="none"/>
    </w:rPr>
  </w:style>
  <w:style w:type="character" w:styleId="1796" w:customStyle="1">
    <w:name w:val="font141"/>
    <w:basedOn w:val="983"/>
    <w:qFormat/>
    <w:rPr>
      <w:rFonts w:hint="eastAsia" w:ascii="Droid Sans Fallback" w:hAnsi="Droid Sans Fallback" w:eastAsia="Droid Sans Fallback" w:cs="Droid Sans Fallback"/>
      <w:strike w:val="0"/>
      <w:color w:val="000000"/>
      <w:sz w:val="20"/>
      <w:szCs w:val="20"/>
      <w:u w:val="none"/>
    </w:rPr>
  </w:style>
  <w:style w:type="character" w:styleId="1797" w:customStyle="1">
    <w:name w:val="font131"/>
    <w:basedOn w:val="983"/>
    <w:qFormat/>
    <w:rPr>
      <w:rFonts w:hint="eastAsia" w:ascii="宋体" w:hAnsi="宋体" w:eastAsia="宋体" w:cs="宋体"/>
      <w:strike w:val="0"/>
      <w:color w:val="000000"/>
      <w:sz w:val="20"/>
      <w:szCs w:val="20"/>
      <w:u w:val="none"/>
    </w:rPr>
  </w:style>
  <w:style w:type="paragraph" w:styleId="1798">
    <w:name w:val="Revision"/>
    <w:hidden/>
    <w:uiPriority w:val="9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FD02C-642C-4FB5-93D5-A4761589D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梁书豪</cp:lastModifiedBy>
  <cp:revision>6</cp:revision>
  <dcterms:created xsi:type="dcterms:W3CDTF">2026-01-07T05:56:00Z</dcterms:created>
  <dcterms:modified xsi:type="dcterms:W3CDTF">2026-01-09T05:31:28Z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